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word/document.xml" ContentType="application/vnd.openxmlformats-officedocument.wordprocessingml.document.main+xml"/>
  <Override PartName="/word/media/image1.png" ContentType="image/png"/>
  <Override PartName="/word/header1.xml" ContentType="application/vnd.openxmlformats-officedocument.wordprocessingml.header+xml"/>
  <Override PartName="/word/footer1.xml" ContentType="application/vnd.openxmlformats-officedocument.wordprocessingml.footer+xml"/>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CorpsA"/>
        <w:pBdr>
          <w:top w:val="single" w:sz="4" w:space="0" w:color="000000"/>
          <w:left w:val="single" w:sz="4" w:space="0" w:color="000000"/>
          <w:bottom w:val="single" w:sz="4" w:space="0" w:color="000000"/>
          <w:right w:val="single" w:sz="4" w:space="0" w:color="000000"/>
        </w:pBdr>
        <w:spacing w:lineRule="auto" w:line="288"/>
        <w:jc w:val="center"/>
        <w:rPr>
          <w:rStyle w:val="Aucun"/>
          <w:rFonts w:ascii="Arial Unicode MS" w:hAnsi="Arial Unicode MS" w:eastAsia="Arial Unicode MS" w:cs="Arial Unicode MS"/>
          <w:outline w:val="false"/>
          <w:color w:val="000000"/>
          <w:sz w:val="28"/>
          <w:szCs w:val="28"/>
          <w:u w:val="none" w:color="000000"/>
          <w14:textFill>
            <w14:solidFill>
              <w14:srgbClr w14:val="000000"/>
            </w14:solidFill>
          </w14:textFill>
        </w:rPr>
      </w:pPr>
      <w:r>
        <w:rPr>
          <w:rStyle w:val="Aucun"/>
          <w:outline w:val="false"/>
          <w:color w:val="000000"/>
          <w:sz w:val="28"/>
          <w:szCs w:val="28"/>
          <w:u w:val="none" w:color="000000"/>
          <w:lang w:val="fr-FR"/>
          <w14:textFill>
            <w14:solidFill>
              <w14:srgbClr w14:val="000000"/>
            </w14:solidFill>
          </w14:textFill>
        </w:rPr>
        <w:t>Concerne : le projet d’aménagement de la Friche Josaphat</w:t>
      </w:r>
    </w:p>
    <w:p>
      <w:pPr>
        <w:pStyle w:val="CorpsAA"/>
        <w:spacing w:lineRule="auto" w:line="360"/>
        <w:jc w:val="both"/>
        <w:rPr>
          <w:rStyle w:val="Aucun"/>
          <w:rFonts w:ascii="Time new roman" w:hAnsi="Time new roman" w:eastAsia="Time new roman" w:cs="Time new roman"/>
          <w:b/>
          <w:b/>
          <w:bCs/>
          <w:sz w:val="24"/>
          <w:szCs w:val="24"/>
          <w:u w:val="single" w:color="000000"/>
          <w:lang w:val="fr-FR"/>
        </w:rPr>
      </w:pPr>
      <w:r>
        <w:rPr>
          <w:rFonts w:eastAsia="Time new roman" w:cs="Time new roman" w:ascii="Time new roman" w:hAnsi="Time new roman"/>
          <w:b/>
          <w:bCs/>
          <w:sz w:val="24"/>
          <w:szCs w:val="24"/>
          <w:u w:val="single" w:color="000000"/>
          <w:lang w:val="fr-FR"/>
        </w:rPr>
      </w:r>
    </w:p>
    <w:p>
      <w:pPr>
        <w:pStyle w:val="CorpsAA"/>
        <w:spacing w:lineRule="auto" w:line="360"/>
        <w:jc w:val="center"/>
        <w:rPr>
          <w:rStyle w:val="Aucun"/>
          <w:rFonts w:ascii="Times New Roman" w:hAnsi="Times New Roman" w:eastAsia="Times New Roman" w:cs="Times New Roman"/>
          <w:b/>
          <w:b/>
          <w:bCs/>
          <w:sz w:val="20"/>
          <w:szCs w:val="20"/>
          <w:lang w:val="fr-FR"/>
        </w:rPr>
      </w:pPr>
      <w:r>
        <w:rPr>
          <w:rStyle w:val="Aucun"/>
          <w:rFonts w:eastAsia="Time new roman" w:cs="Time new roman" w:ascii="Time new roman" w:hAnsi="Time new roman"/>
          <w:b/>
          <w:bCs/>
          <w:sz w:val="24"/>
          <w:szCs w:val="24"/>
          <w:lang w:val="fr-FR"/>
        </w:rPr>
        <w:t xml:space="preserve">Analyse du Rapport d’incidences environnementales : </w:t>
      </w:r>
      <w:r>
        <w:rPr>
          <w:rStyle w:val="Aucun"/>
          <w:rFonts w:ascii="Times New Roman" w:hAnsi="Times New Roman"/>
          <w:b/>
          <w:bCs/>
          <w:sz w:val="24"/>
          <w:szCs w:val="24"/>
          <w:lang w:val="fr-FR"/>
        </w:rPr>
        <w:t>VOLET MOBILITE</w:t>
      </w:r>
    </w:p>
    <w:p>
      <w:pPr>
        <w:pStyle w:val="CorpsAA"/>
        <w:spacing w:lineRule="auto" w:line="360"/>
        <w:jc w:val="both"/>
        <w:rPr>
          <w:rStyle w:val="Aucun"/>
          <w:rFonts w:ascii="Times New Roman" w:hAnsi="Times New Roman" w:eastAsia="Times New Roman" w:cs="Times New Roman"/>
          <w:b/>
          <w:b/>
          <w:bCs/>
          <w:sz w:val="20"/>
          <w:szCs w:val="20"/>
          <w:u w:val="single" w:color="000000"/>
          <w:lang w:val="fr-FR"/>
        </w:rPr>
      </w:pPr>
      <w:r>
        <w:rPr>
          <w:rFonts w:eastAsia="Times New Roman" w:cs="Times New Roman" w:ascii="Times New Roman" w:hAnsi="Times New Roman"/>
          <w:b/>
          <w:bCs/>
          <w:sz w:val="20"/>
          <w:szCs w:val="20"/>
          <w:u w:val="single" w:color="000000"/>
          <w:lang w:val="fr-FR"/>
        </w:rPr>
      </w:r>
    </w:p>
    <w:p>
      <w:pPr>
        <w:pStyle w:val="CorpsAA"/>
        <w:spacing w:lineRule="auto" w:line="360"/>
        <w:jc w:val="both"/>
        <w:rPr>
          <w:rStyle w:val="Aucun"/>
          <w:rFonts w:ascii="Times New Roman" w:hAnsi="Times New Roman" w:eastAsia="Times New Roman" w:cs="Times New Roman"/>
          <w:b/>
          <w:b/>
          <w:bCs/>
          <w:sz w:val="20"/>
          <w:szCs w:val="20"/>
          <w:u w:val="single" w:color="FFFFFF"/>
          <w:lang w:val="fr-FR"/>
        </w:rPr>
      </w:pPr>
      <w:r>
        <w:rPr>
          <w:rStyle w:val="Aucun"/>
          <w:rFonts w:ascii="Times New Roman" w:hAnsi="Times New Roman"/>
          <w:b/>
          <w:bCs/>
          <w:sz w:val="20"/>
          <w:szCs w:val="20"/>
          <w:u w:val="single" w:color="FFFFFF"/>
          <w:lang w:val="fr-FR"/>
        </w:rPr>
        <w:t xml:space="preserve">Avertissement : </w:t>
      </w:r>
    </w:p>
    <w:p>
      <w:pPr>
        <w:pStyle w:val="CorpsAA"/>
        <w:jc w:val="both"/>
        <w:rPr>
          <w:rStyle w:val="Aucun"/>
          <w:rFonts w:ascii="Times New Roman" w:hAnsi="Times New Roman" w:eastAsia="Times New Roman" w:cs="Times New Roman"/>
          <w:b/>
          <w:b/>
          <w:bCs/>
          <w:sz w:val="20"/>
          <w:szCs w:val="20"/>
          <w:u w:val="single" w:color="000000"/>
          <w:lang w:val="fr-FR"/>
        </w:rPr>
      </w:pPr>
      <w:r>
        <w:rPr>
          <w:rFonts w:eastAsia="Times New Roman" w:cs="Times New Roman" w:ascii="Times New Roman" w:hAnsi="Times New Roman"/>
          <w:b/>
          <w:bCs/>
          <w:sz w:val="20"/>
          <w:szCs w:val="20"/>
          <w:u w:val="single" w:color="000000"/>
          <w:lang w:val="fr-FR"/>
        </w:rPr>
      </w:r>
    </w:p>
    <w:p>
      <w:pPr>
        <w:pStyle w:val="CorpsA"/>
        <w:rPr>
          <w:rStyle w:val="Aucun"/>
          <w:rFonts w:ascii="Times New Roman" w:hAnsi="Times New Roman" w:eastAsia="Times New Roman" w:cs="Times New Roman"/>
        </w:rPr>
      </w:pPr>
      <w:r>
        <w:rPr>
          <w:rStyle w:val="Aucun"/>
          <w:rFonts w:ascii="Times New Roman" w:hAnsi="Times New Roman"/>
          <w:lang w:val="fr-FR"/>
        </w:rPr>
        <w:t xml:space="preserve">Certaines demandes de permis doivent être soumises à une évaluation des incidences environnementales : soit une étude d’incidences, soit un rapport d’incidences. Les annexes A (études d'incidences) et B (rapports d'incidences) du CoBAT fixent les critères soumettant les projets à </w:t>
      </w:r>
      <w:r>
        <w:rPr>
          <w:rStyle w:val="Aucun"/>
          <w:rFonts w:ascii="Times New Roman" w:hAnsi="Times New Roman"/>
          <w:lang w:val="it-IT"/>
        </w:rPr>
        <w:t>la r</w:t>
      </w:r>
      <w:r>
        <w:rPr>
          <w:rStyle w:val="Aucun"/>
          <w:rFonts w:ascii="Times New Roman" w:hAnsi="Times New Roman"/>
          <w:lang w:val="fr-FR"/>
        </w:rPr>
        <w:t>éalisation d’une é</w:t>
      </w:r>
      <w:r>
        <w:rPr>
          <w:rStyle w:val="Aucun"/>
          <w:rFonts w:ascii="Times New Roman" w:hAnsi="Times New Roman"/>
          <w:lang w:val="pt-PT"/>
        </w:rPr>
        <w:t>tude ou d</w:t>
      </w:r>
      <w:r>
        <w:rPr>
          <w:rStyle w:val="Aucun"/>
          <w:rFonts w:ascii="Times New Roman" w:hAnsi="Times New Roman"/>
          <w:lang w:val="fr-FR"/>
        </w:rPr>
        <w:t>’un rapport d’incidences « pour motif urbanistique ».</w:t>
      </w:r>
    </w:p>
    <w:p>
      <w:pPr>
        <w:pStyle w:val="CorpsAA"/>
        <w:jc w:val="both"/>
        <w:rPr>
          <w:rStyle w:val="Aucun"/>
          <w:rFonts w:ascii="Times New Roman" w:hAnsi="Times New Roman" w:eastAsia="Times New Roman" w:cs="Times New Roman"/>
          <w:sz w:val="20"/>
          <w:szCs w:val="20"/>
          <w:lang w:val="fr-FR"/>
        </w:rPr>
      </w:pPr>
      <w:r>
        <w:rPr>
          <w:rFonts w:eastAsia="Times New Roman" w:cs="Times New Roman" w:ascii="Times New Roman" w:hAnsi="Times New Roman"/>
          <w:sz w:val="20"/>
          <w:szCs w:val="20"/>
          <w:lang w:val="fr-FR"/>
        </w:rPr>
      </w:r>
    </w:p>
    <w:p>
      <w:pPr>
        <w:pStyle w:val="CorpsAA"/>
        <w:jc w:val="both"/>
        <w:rPr>
          <w:rStyle w:val="Aucun"/>
          <w:rFonts w:ascii="Times New Roman" w:hAnsi="Times New Roman" w:eastAsia="Times New Roman" w:cs="Times New Roman"/>
          <w:sz w:val="20"/>
          <w:szCs w:val="20"/>
          <w:lang w:val="fr-FR"/>
        </w:rPr>
      </w:pPr>
      <w:r>
        <w:rPr>
          <w:rStyle w:val="Aucun"/>
          <w:rFonts w:ascii="Times New Roman" w:hAnsi="Times New Roman"/>
          <w:sz w:val="20"/>
          <w:szCs w:val="20"/>
          <w:lang w:val="fr-FR"/>
        </w:rPr>
        <w:t>La finalité de ces analyses est d’informer le public et l’autorité chargée de statuer sur la demande de permis des incidences positives et négatives du projet sur l’environnement, et de proposer des solutions pour en limiter les nuisances éventuelles.</w:t>
      </w:r>
    </w:p>
    <w:p>
      <w:pPr>
        <w:pStyle w:val="CorpsAA"/>
        <w:jc w:val="both"/>
        <w:rPr>
          <w:rStyle w:val="Aucun"/>
          <w:rFonts w:ascii="Times New Roman" w:hAnsi="Times New Roman" w:eastAsia="Times New Roman" w:cs="Times New Roman"/>
          <w:sz w:val="20"/>
          <w:szCs w:val="20"/>
          <w:lang w:val="fr-FR"/>
        </w:rPr>
      </w:pPr>
      <w:r>
        <w:rPr>
          <w:rFonts w:eastAsia="Times New Roman" w:cs="Times New Roman" w:ascii="Times New Roman" w:hAnsi="Times New Roman"/>
          <w:sz w:val="20"/>
          <w:szCs w:val="20"/>
          <w:lang w:val="fr-FR"/>
        </w:rPr>
      </w:r>
    </w:p>
    <w:p>
      <w:pPr>
        <w:pStyle w:val="CorpsAA"/>
        <w:jc w:val="both"/>
        <w:rPr>
          <w:rStyle w:val="Aucun"/>
          <w:rFonts w:ascii="Times New Roman" w:hAnsi="Times New Roman" w:eastAsia="Times New Roman" w:cs="Times New Roman"/>
          <w:sz w:val="20"/>
          <w:szCs w:val="20"/>
          <w:lang w:val="fr-FR"/>
        </w:rPr>
      </w:pPr>
      <w:r>
        <w:rPr>
          <w:rStyle w:val="Aucun"/>
          <w:rFonts w:ascii="Times New Roman" w:hAnsi="Times New Roman"/>
          <w:sz w:val="20"/>
          <w:szCs w:val="20"/>
          <w:lang w:val="fr-FR"/>
        </w:rPr>
        <w:t>Ce que ce texte ne précise pas, c’est que le document rédigé doit nécessairement développer une ligne claire permettant au lecteur (privé ou d’une organisation publique) de se faire une idée de l’ensemble des problèmes abordés et des différentes solutions (ou absence de solution au moment de la rédaction du document).</w:t>
      </w:r>
    </w:p>
    <w:p>
      <w:pPr>
        <w:pStyle w:val="CorpsAA"/>
        <w:jc w:val="both"/>
        <w:rPr>
          <w:rStyle w:val="Aucun"/>
          <w:rFonts w:ascii="Times New Roman" w:hAnsi="Times New Roman" w:eastAsia="Times New Roman" w:cs="Times New Roman"/>
          <w:sz w:val="20"/>
          <w:szCs w:val="20"/>
          <w:lang w:val="fr-FR"/>
        </w:rPr>
      </w:pPr>
      <w:r>
        <w:rPr>
          <w:rFonts w:eastAsia="Times New Roman" w:cs="Times New Roman" w:ascii="Times New Roman" w:hAnsi="Times New Roman"/>
          <w:sz w:val="20"/>
          <w:szCs w:val="20"/>
          <w:lang w:val="fr-FR"/>
        </w:rPr>
      </w:r>
    </w:p>
    <w:p>
      <w:pPr>
        <w:pStyle w:val="CorpsAA"/>
        <w:jc w:val="both"/>
        <w:rPr>
          <w:rStyle w:val="Aucun"/>
          <w:rFonts w:ascii="Times New Roman" w:hAnsi="Times New Roman" w:eastAsia="Times New Roman" w:cs="Times New Roman"/>
          <w:sz w:val="20"/>
          <w:szCs w:val="20"/>
          <w:lang w:val="fr-FR"/>
        </w:rPr>
      </w:pPr>
      <w:r>
        <w:rPr>
          <w:rStyle w:val="Aucun"/>
          <w:rFonts w:ascii="Times New Roman" w:hAnsi="Times New Roman"/>
          <w:sz w:val="20"/>
          <w:szCs w:val="20"/>
          <w:lang w:val="fr-FR"/>
        </w:rPr>
        <w:t>La (re)lecture du RIE mobilité a été particulièrement ardue ... l’absence d’une ligne éditoriale, des erreurs, des imprécisions, le manque de rigueur et de clarté dans la dénomination des lieux, dans les chiffres, dans les calculs, ... ont contribué à complexifier cette analyse ! Il a été impossible pour les (re)lecteurs d’introduire une ligne éditoriale dans un document assemblé sur une base disparate, hétéroclite d’études diverses et variées dans un espace-temps fort limité ! Si le rapport au thème est incontestable, l’écriture relève plus d’une variante actualisée du « nouveau roman » !</w:t>
      </w:r>
    </w:p>
    <w:p>
      <w:pPr>
        <w:pStyle w:val="CorpsAA"/>
        <w:jc w:val="both"/>
        <w:rPr>
          <w:rStyle w:val="Aucun"/>
          <w:rFonts w:ascii="Times New Roman" w:hAnsi="Times New Roman" w:eastAsia="Times New Roman" w:cs="Times New Roman"/>
          <w:sz w:val="20"/>
          <w:szCs w:val="20"/>
          <w:lang w:val="fr-FR"/>
        </w:rPr>
      </w:pPr>
      <w:r>
        <w:rPr>
          <w:rFonts w:eastAsia="Times New Roman" w:cs="Times New Roman" w:ascii="Times New Roman" w:hAnsi="Times New Roman"/>
          <w:sz w:val="20"/>
          <w:szCs w:val="20"/>
          <w:lang w:val="fr-FR"/>
        </w:rPr>
      </w:r>
    </w:p>
    <w:p>
      <w:pPr>
        <w:pStyle w:val="CorpsAA"/>
        <w:jc w:val="both"/>
        <w:rPr>
          <w:rStyle w:val="Aucun"/>
          <w:rFonts w:ascii="Times New Roman" w:hAnsi="Times New Roman" w:eastAsia="Times New Roman" w:cs="Times New Roman"/>
          <w:sz w:val="20"/>
          <w:szCs w:val="20"/>
          <w:lang w:val="fr-FR"/>
        </w:rPr>
      </w:pPr>
      <w:r>
        <w:rPr>
          <w:rStyle w:val="Aucun"/>
          <w:rFonts w:ascii="Times New Roman" w:hAnsi="Times New Roman"/>
          <w:sz w:val="20"/>
          <w:szCs w:val="20"/>
          <w:lang w:val="fr-FR"/>
        </w:rPr>
        <w:t>Vous trouverez donc dans les pages qui suivent la table des matières (page 2), l’analyse des différents thèmes, les citations du RIE sont en italiques !</w:t>
      </w:r>
    </w:p>
    <w:p>
      <w:pPr>
        <w:pStyle w:val="CorpsAA"/>
        <w:jc w:val="both"/>
        <w:rPr>
          <w:rStyle w:val="Aucun"/>
          <w:rFonts w:ascii="Times New Roman" w:hAnsi="Times New Roman" w:eastAsia="Times New Roman" w:cs="Times New Roman"/>
          <w:sz w:val="20"/>
          <w:szCs w:val="20"/>
          <w:lang w:val="fr-FR"/>
        </w:rPr>
      </w:pPr>
      <w:r>
        <w:rPr>
          <w:rFonts w:eastAsia="Times New Roman" w:cs="Times New Roman" w:ascii="Times New Roman" w:hAnsi="Times New Roman"/>
          <w:sz w:val="20"/>
          <w:szCs w:val="20"/>
          <w:lang w:val="fr-FR"/>
        </w:rPr>
      </w:r>
    </w:p>
    <w:p>
      <w:pPr>
        <w:pStyle w:val="CorpsAA"/>
        <w:jc w:val="both"/>
        <w:rPr>
          <w:rStyle w:val="Aucun"/>
          <w:rFonts w:ascii="Times New Roman" w:hAnsi="Times New Roman" w:eastAsia="Times New Roman" w:cs="Times New Roman"/>
          <w:sz w:val="20"/>
          <w:szCs w:val="20"/>
          <w:lang w:val="fr-FR"/>
        </w:rPr>
      </w:pPr>
      <w:r>
        <w:rPr>
          <w:rStyle w:val="Aucun"/>
          <w:rFonts w:ascii="Times New Roman" w:hAnsi="Times New Roman"/>
          <w:sz w:val="20"/>
          <w:szCs w:val="20"/>
          <w:lang w:val="fr-FR"/>
        </w:rPr>
        <w:t>Nous avons formulé différentes questions qui sont intégrées aux différents thèmes !</w:t>
      </w:r>
    </w:p>
    <w:p>
      <w:pPr>
        <w:pStyle w:val="CorpsAA"/>
        <w:jc w:val="both"/>
        <w:rPr>
          <w:rStyle w:val="Aucun"/>
          <w:rFonts w:ascii="Times New Roman" w:hAnsi="Times New Roman" w:eastAsia="Times New Roman" w:cs="Times New Roman"/>
          <w:sz w:val="20"/>
          <w:szCs w:val="20"/>
          <w:lang w:val="fr-FR"/>
        </w:rPr>
      </w:pPr>
      <w:r>
        <w:rPr>
          <w:rFonts w:eastAsia="Times New Roman" w:cs="Times New Roman" w:ascii="Times New Roman" w:hAnsi="Times New Roman"/>
          <w:sz w:val="20"/>
          <w:szCs w:val="20"/>
          <w:lang w:val="fr-FR"/>
        </w:rPr>
      </w:r>
    </w:p>
    <w:p>
      <w:pPr>
        <w:pStyle w:val="CorpsAA"/>
        <w:jc w:val="both"/>
        <w:rPr>
          <w:rStyle w:val="Aucun"/>
          <w:rFonts w:ascii="Times New Roman" w:hAnsi="Times New Roman" w:eastAsia="Times New Roman" w:cs="Times New Roman"/>
          <w:sz w:val="20"/>
          <w:szCs w:val="20"/>
          <w:lang w:val="fr-FR"/>
        </w:rPr>
      </w:pPr>
      <w:r>
        <w:rPr>
          <w:rStyle w:val="Aucun"/>
          <w:rFonts w:ascii="Times New Roman" w:hAnsi="Times New Roman"/>
          <w:sz w:val="20"/>
          <w:szCs w:val="20"/>
          <w:lang w:val="fr-FR"/>
        </w:rPr>
        <w:t>Merci pour vos remarques et commentaires !</w:t>
      </w:r>
    </w:p>
    <w:p>
      <w:pPr>
        <w:pStyle w:val="CorpsAA"/>
        <w:jc w:val="both"/>
        <w:rPr>
          <w:rStyle w:val="Aucun"/>
          <w:rFonts w:ascii="Times New Roman" w:hAnsi="Times New Roman" w:eastAsia="Times New Roman" w:cs="Times New Roman"/>
          <w:sz w:val="20"/>
          <w:szCs w:val="20"/>
          <w:lang w:val="fr-FR"/>
        </w:rPr>
      </w:pPr>
      <w:r>
        <w:rPr>
          <w:rFonts w:eastAsia="Times New Roman" w:cs="Times New Roman" w:ascii="Times New Roman" w:hAnsi="Times New Roman"/>
          <w:sz w:val="20"/>
          <w:szCs w:val="20"/>
          <w:lang w:val="fr-FR"/>
        </w:rPr>
      </w:r>
    </w:p>
    <w:p>
      <w:pPr>
        <w:pStyle w:val="CorpsAA"/>
        <w:jc w:val="both"/>
        <w:rPr>
          <w:rStyle w:val="Aucun"/>
          <w:rFonts w:ascii="Times New Roman" w:hAnsi="Times New Roman" w:eastAsia="Times New Roman" w:cs="Times New Roman"/>
          <w:sz w:val="20"/>
          <w:szCs w:val="20"/>
          <w:lang w:val="fr-FR"/>
        </w:rPr>
      </w:pPr>
      <w:r>
        <w:rPr>
          <w:rStyle w:val="Aucun"/>
          <w:rFonts w:ascii="Times New Roman" w:hAnsi="Times New Roman"/>
          <w:sz w:val="20"/>
          <w:szCs w:val="20"/>
          <w:lang w:val="fr-FR"/>
        </w:rPr>
        <w:t>Comité de la Friche</w:t>
      </w:r>
    </w:p>
    <w:p>
      <w:pPr>
        <w:pStyle w:val="CorpsAA"/>
        <w:jc w:val="both"/>
        <w:rPr>
          <w:rStyle w:val="Aucun"/>
          <w:rFonts w:ascii="Times New Roman" w:hAnsi="Times New Roman" w:eastAsia="Times New Roman" w:cs="Times New Roman"/>
          <w:sz w:val="20"/>
          <w:szCs w:val="20"/>
          <w:lang w:val="fr-FR"/>
        </w:rPr>
      </w:pPr>
      <w:r>
        <w:rPr>
          <w:rStyle w:val="Aucun"/>
          <w:rFonts w:ascii="Times New Roman" w:hAnsi="Times New Roman"/>
          <w:sz w:val="20"/>
          <w:szCs w:val="20"/>
          <w:lang w:val="fr-FR"/>
        </w:rPr>
        <w:t>Novembre 2019</w:t>
      </w:r>
    </w:p>
    <w:p>
      <w:pPr>
        <w:pStyle w:val="CorpsAA"/>
        <w:spacing w:lineRule="auto" w:line="288"/>
        <w:jc w:val="center"/>
        <w:rPr>
          <w:rStyle w:val="Aucun"/>
          <w:rFonts w:ascii="Arial Unicode MS" w:hAnsi="Arial Unicode MS" w:eastAsia="Arial Unicode MS" w:cs="Arial Unicode MS"/>
          <w:sz w:val="20"/>
          <w:szCs w:val="20"/>
          <w:u w:val="single" w:color="000000"/>
          <w:lang w:val="fr-FR"/>
        </w:rPr>
      </w:pPr>
      <w:r>
        <w:rPr>
          <w:rFonts w:eastAsia="Arial Unicode MS" w:cs="Arial Unicode MS" w:ascii="Arial Unicode MS" w:hAnsi="Arial Unicode MS"/>
          <w:sz w:val="20"/>
          <w:szCs w:val="20"/>
          <w:u w:val="single" w:color="000000"/>
          <w:lang w:val="fr-FR"/>
        </w:rPr>
      </w:r>
    </w:p>
    <w:p>
      <w:pPr>
        <w:pStyle w:val="CorpsAA"/>
        <w:spacing w:lineRule="auto" w:line="288"/>
        <w:jc w:val="center"/>
        <w:rPr>
          <w:rStyle w:val="AucunA"/>
          <w:sz w:val="20"/>
          <w:szCs w:val="20"/>
          <w:lang w:val="fr-FR"/>
        </w:rPr>
      </w:pPr>
      <w:r>
        <w:rPr>
          <w:sz w:val="20"/>
          <w:szCs w:val="20"/>
          <w:lang w:val="fr-FR"/>
        </w:rPr>
      </w:r>
    </w:p>
    <w:p>
      <w:pPr>
        <w:pStyle w:val="CorpsAA"/>
        <w:spacing w:lineRule="auto" w:line="288"/>
        <w:jc w:val="center"/>
        <w:rPr>
          <w:rStyle w:val="AucunA"/>
          <w:sz w:val="20"/>
          <w:szCs w:val="20"/>
          <w:lang w:val="fr-FR"/>
        </w:rPr>
      </w:pPr>
      <w:r>
        <w:rPr>
          <w:sz w:val="20"/>
          <w:szCs w:val="20"/>
          <w:lang w:val="fr-FR"/>
        </w:rPr>
      </w:r>
    </w:p>
    <w:p>
      <w:pPr>
        <w:pStyle w:val="CorpsAA"/>
        <w:spacing w:lineRule="auto" w:line="288"/>
        <w:jc w:val="center"/>
        <w:rPr>
          <w:rStyle w:val="AucunA"/>
          <w:sz w:val="20"/>
          <w:szCs w:val="20"/>
          <w:lang w:val="fr-FR"/>
        </w:rPr>
      </w:pPr>
      <w:r>
        <w:rPr>
          <w:sz w:val="20"/>
          <w:szCs w:val="20"/>
          <w:lang w:val="fr-FR"/>
        </w:rPr>
      </w:r>
    </w:p>
    <w:p>
      <w:pPr>
        <w:pStyle w:val="CorpsAA"/>
        <w:spacing w:lineRule="auto" w:line="288"/>
        <w:jc w:val="center"/>
        <w:rPr>
          <w:rStyle w:val="AucunA"/>
          <w:sz w:val="20"/>
          <w:szCs w:val="20"/>
          <w:lang w:val="fr-FR"/>
        </w:rPr>
      </w:pPr>
      <w:r>
        <w:rPr>
          <w:sz w:val="20"/>
          <w:szCs w:val="20"/>
          <w:lang w:val="fr-FR"/>
        </w:rPr>
      </w:r>
    </w:p>
    <w:p>
      <w:pPr>
        <w:pStyle w:val="CorpsAA"/>
        <w:spacing w:lineRule="auto" w:line="288"/>
        <w:jc w:val="center"/>
        <w:rPr>
          <w:rStyle w:val="AucunA"/>
          <w:sz w:val="20"/>
          <w:szCs w:val="20"/>
          <w:lang w:val="fr-FR"/>
        </w:rPr>
      </w:pPr>
      <w:r>
        <w:rPr>
          <w:sz w:val="20"/>
          <w:szCs w:val="20"/>
          <w:lang w:val="fr-FR"/>
        </w:rPr>
      </w:r>
    </w:p>
    <w:p>
      <w:pPr>
        <w:pStyle w:val="CorpsAA"/>
        <w:spacing w:lineRule="auto" w:line="288"/>
        <w:jc w:val="center"/>
        <w:rPr>
          <w:rStyle w:val="AucunA"/>
          <w:sz w:val="20"/>
          <w:szCs w:val="20"/>
          <w:lang w:val="fr-FR"/>
        </w:rPr>
      </w:pPr>
      <w:r>
        <w:rPr>
          <w:sz w:val="20"/>
          <w:szCs w:val="20"/>
          <w:lang w:val="fr-FR"/>
        </w:rPr>
      </w:r>
    </w:p>
    <w:p>
      <w:pPr>
        <w:pStyle w:val="CorpsAA"/>
        <w:spacing w:lineRule="auto" w:line="288"/>
        <w:jc w:val="center"/>
        <w:rPr>
          <w:rStyle w:val="AucunA"/>
          <w:sz w:val="20"/>
          <w:szCs w:val="20"/>
          <w:lang w:val="fr-FR"/>
        </w:rPr>
      </w:pPr>
      <w:r>
        <w:rPr>
          <w:sz w:val="20"/>
          <w:szCs w:val="20"/>
          <w:lang w:val="fr-FR"/>
        </w:rPr>
      </w:r>
    </w:p>
    <w:p>
      <w:pPr>
        <w:pStyle w:val="CorpsAA"/>
        <w:spacing w:lineRule="auto" w:line="288"/>
        <w:jc w:val="center"/>
        <w:rPr>
          <w:rStyle w:val="AucunA"/>
          <w:sz w:val="20"/>
          <w:szCs w:val="20"/>
          <w:lang w:val="fr-FR"/>
        </w:rPr>
      </w:pPr>
      <w:r>
        <w:rPr>
          <w:sz w:val="20"/>
          <w:szCs w:val="20"/>
          <w:lang w:val="fr-FR"/>
        </w:rPr>
      </w:r>
    </w:p>
    <w:p>
      <w:pPr>
        <w:pStyle w:val="CorpsAA"/>
        <w:spacing w:lineRule="auto" w:line="288"/>
        <w:jc w:val="center"/>
        <w:rPr>
          <w:rStyle w:val="AucunA"/>
          <w:sz w:val="20"/>
          <w:szCs w:val="20"/>
          <w:lang w:val="fr-FR"/>
        </w:rPr>
      </w:pPr>
      <w:r>
        <w:rPr>
          <w:sz w:val="20"/>
          <w:szCs w:val="20"/>
          <w:lang w:val="fr-FR"/>
        </w:rPr>
      </w:r>
    </w:p>
    <w:p>
      <w:pPr>
        <w:pStyle w:val="CorpsAA"/>
        <w:spacing w:lineRule="auto" w:line="288"/>
        <w:jc w:val="center"/>
        <w:rPr>
          <w:rStyle w:val="AucunA"/>
          <w:sz w:val="20"/>
          <w:szCs w:val="20"/>
          <w:lang w:val="fr-FR"/>
        </w:rPr>
      </w:pPr>
      <w:r>
        <w:rPr>
          <w:sz w:val="20"/>
          <w:szCs w:val="20"/>
          <w:lang w:val="fr-FR"/>
        </w:rPr>
      </w:r>
    </w:p>
    <w:p>
      <w:pPr>
        <w:pStyle w:val="CorpsAA"/>
        <w:spacing w:lineRule="auto" w:line="288"/>
        <w:jc w:val="center"/>
        <w:rPr>
          <w:rStyle w:val="AucunA"/>
          <w:sz w:val="20"/>
          <w:szCs w:val="20"/>
          <w:lang w:val="fr-FR"/>
        </w:rPr>
      </w:pPr>
      <w:r>
        <w:rPr>
          <w:sz w:val="20"/>
          <w:szCs w:val="20"/>
          <w:lang w:val="fr-FR"/>
        </w:rPr>
      </w:r>
    </w:p>
    <w:p>
      <w:pPr>
        <w:pStyle w:val="CorpsAA"/>
        <w:spacing w:lineRule="auto" w:line="288"/>
        <w:jc w:val="center"/>
        <w:rPr>
          <w:rStyle w:val="AucunA"/>
          <w:sz w:val="20"/>
          <w:szCs w:val="20"/>
          <w:lang w:val="fr-FR"/>
        </w:rPr>
      </w:pPr>
      <w:r>
        <w:rPr>
          <w:sz w:val="20"/>
          <w:szCs w:val="20"/>
          <w:lang w:val="fr-FR"/>
        </w:rPr>
      </w:r>
    </w:p>
    <w:p>
      <w:pPr>
        <w:pStyle w:val="CorpsAA"/>
        <w:spacing w:lineRule="auto" w:line="288"/>
        <w:jc w:val="center"/>
        <w:rPr>
          <w:rStyle w:val="AucunA"/>
          <w:sz w:val="20"/>
          <w:szCs w:val="20"/>
          <w:lang w:val="fr-FR"/>
        </w:rPr>
      </w:pPr>
      <w:r>
        <w:rPr>
          <w:sz w:val="20"/>
          <w:szCs w:val="20"/>
          <w:lang w:val="fr-FR"/>
        </w:rPr>
      </w:r>
    </w:p>
    <w:p>
      <w:pPr>
        <w:pStyle w:val="CorpsAA"/>
        <w:spacing w:lineRule="auto" w:line="288"/>
        <w:jc w:val="center"/>
        <w:rPr>
          <w:rStyle w:val="AucunA"/>
          <w:sz w:val="20"/>
          <w:szCs w:val="20"/>
          <w:lang w:val="fr-FR"/>
        </w:rPr>
      </w:pPr>
      <w:r>
        <w:rPr>
          <w:sz w:val="20"/>
          <w:szCs w:val="20"/>
          <w:lang w:val="fr-FR"/>
        </w:rPr>
      </w:r>
    </w:p>
    <w:p>
      <w:pPr>
        <w:pStyle w:val="CorpsAA"/>
        <w:spacing w:lineRule="auto" w:line="288"/>
        <w:jc w:val="center"/>
        <w:rPr>
          <w:rStyle w:val="AucunA"/>
          <w:sz w:val="20"/>
          <w:szCs w:val="20"/>
          <w:lang w:val="fr-FR"/>
        </w:rPr>
      </w:pPr>
      <w:r>
        <w:rPr>
          <w:sz w:val="20"/>
          <w:szCs w:val="20"/>
          <w:lang w:val="fr-FR"/>
        </w:rPr>
      </w:r>
    </w:p>
    <w:p>
      <w:pPr>
        <w:pStyle w:val="CorpsAA"/>
        <w:spacing w:lineRule="auto" w:line="288"/>
        <w:jc w:val="center"/>
        <w:rPr>
          <w:rStyle w:val="AucunA"/>
          <w:sz w:val="20"/>
          <w:szCs w:val="20"/>
          <w:lang w:val="fr-FR"/>
        </w:rPr>
      </w:pPr>
      <w:r>
        <w:rPr>
          <w:sz w:val="20"/>
          <w:szCs w:val="20"/>
          <w:lang w:val="fr-FR"/>
        </w:rPr>
      </w:r>
    </w:p>
    <w:p>
      <w:pPr>
        <w:pStyle w:val="CorpsAA"/>
        <w:spacing w:lineRule="auto" w:line="288"/>
        <w:jc w:val="center"/>
        <w:rPr>
          <w:rStyle w:val="AucunA"/>
          <w:sz w:val="20"/>
          <w:szCs w:val="20"/>
          <w:lang w:val="fr-FR"/>
        </w:rPr>
      </w:pPr>
      <w:r>
        <w:rPr>
          <w:sz w:val="20"/>
          <w:szCs w:val="20"/>
          <w:lang w:val="fr-FR"/>
        </w:rPr>
      </w:r>
    </w:p>
    <w:p>
      <w:pPr>
        <w:pStyle w:val="CorpsAA"/>
        <w:spacing w:lineRule="auto" w:line="288"/>
        <w:jc w:val="center"/>
        <w:rPr>
          <w:rStyle w:val="AucunA"/>
          <w:sz w:val="20"/>
          <w:szCs w:val="20"/>
          <w:lang w:val="fr-FR"/>
        </w:rPr>
      </w:pPr>
      <w:r>
        <w:rPr>
          <w:sz w:val="20"/>
          <w:szCs w:val="20"/>
          <w:lang w:val="fr-FR"/>
        </w:rPr>
      </w:r>
    </w:p>
    <w:p>
      <w:pPr>
        <w:pStyle w:val="CorpsAA"/>
        <w:spacing w:lineRule="auto" w:line="288"/>
        <w:jc w:val="center"/>
        <w:rPr>
          <w:rStyle w:val="AucunA"/>
          <w:sz w:val="20"/>
          <w:szCs w:val="20"/>
          <w:lang w:val="fr-FR"/>
        </w:rPr>
      </w:pPr>
      <w:r>
        <w:rPr>
          <w:sz w:val="20"/>
          <w:szCs w:val="20"/>
          <w:lang w:val="fr-FR"/>
        </w:rPr>
      </w:r>
    </w:p>
    <w:p>
      <w:pPr>
        <w:pStyle w:val="CorpsAA"/>
        <w:spacing w:lineRule="auto" w:line="288"/>
        <w:jc w:val="center"/>
        <w:rPr>
          <w:rStyle w:val="Aucun"/>
          <w:rFonts w:ascii="Times New Roman" w:hAnsi="Times New Roman" w:eastAsia="Times New Roman" w:cs="Times New Roman"/>
          <w:b/>
          <w:b/>
          <w:bCs/>
          <w:sz w:val="26"/>
          <w:szCs w:val="26"/>
          <w:u w:val="single" w:color="FFFFFF"/>
          <w:lang w:val="fr-FR"/>
        </w:rPr>
      </w:pPr>
      <w:r>
        <w:rPr>
          <w:rStyle w:val="Aucun"/>
          <w:rFonts w:ascii="Times New Roman" w:hAnsi="Times New Roman"/>
          <w:b/>
          <w:bCs/>
          <w:sz w:val="26"/>
          <w:szCs w:val="26"/>
          <w:u w:val="single" w:color="FFFFFF"/>
          <w:lang w:val="fr-FR"/>
        </w:rPr>
        <w:t>Le Plan d’Aménagement Directeur-PAD Josaphat !</w:t>
      </w:r>
    </w:p>
    <w:p>
      <w:pPr>
        <w:pStyle w:val="CorpsAA"/>
        <w:spacing w:lineRule="auto" w:line="288"/>
        <w:jc w:val="center"/>
        <w:rPr>
          <w:rStyle w:val="Aucun"/>
          <w:rFonts w:ascii="Times New Roman" w:hAnsi="Times New Roman" w:eastAsia="Times New Roman" w:cs="Times New Roman"/>
          <w:b/>
          <w:b/>
          <w:bCs/>
          <w:sz w:val="26"/>
          <w:szCs w:val="26"/>
          <w:u w:val="single" w:color="FFFFFF"/>
          <w:lang w:val="fr-FR"/>
        </w:rPr>
      </w:pPr>
      <w:r>
        <w:rPr>
          <w:rStyle w:val="Aucun"/>
          <w:rFonts w:ascii="Times New Roman" w:hAnsi="Times New Roman"/>
          <w:b/>
          <w:bCs/>
          <w:sz w:val="26"/>
          <w:szCs w:val="26"/>
          <w:u w:val="single" w:color="FFFFFF"/>
          <w:lang w:val="fr-FR"/>
        </w:rPr>
        <w:t>Cela signifie 1600 logements, 1 hôtel, 2 crèches, 2 écoles, un campus sportif, une zone d’industrie urbaine, des parkings…</w:t>
      </w:r>
    </w:p>
    <w:p>
      <w:pPr>
        <w:pStyle w:val="CorpsAA"/>
        <w:spacing w:lineRule="auto" w:line="288"/>
        <w:jc w:val="center"/>
        <w:rPr>
          <w:rStyle w:val="Aucun"/>
          <w:rFonts w:ascii="Times New Roman" w:hAnsi="Times New Roman" w:eastAsia="Times New Roman" w:cs="Times New Roman"/>
          <w:b/>
          <w:b/>
          <w:bCs/>
          <w:sz w:val="26"/>
          <w:szCs w:val="26"/>
          <w:u w:val="single" w:color="FFFFFF"/>
          <w:lang w:val="fr-FR"/>
        </w:rPr>
      </w:pPr>
      <w:r>
        <w:rPr>
          <w:rStyle w:val="Aucun"/>
          <w:rFonts w:ascii="Times New Roman" w:hAnsi="Times New Roman"/>
          <w:b/>
          <w:bCs/>
          <w:sz w:val="26"/>
          <w:szCs w:val="26"/>
          <w:u w:val="single" w:color="FFFFFF"/>
          <w:lang w:val="fr-FR"/>
        </w:rPr>
        <w:t>Soit 5540 mouvements de voitures par jour qui se rajouteront au trafic sur les voiries autour du site et bien au-delà !</w:t>
      </w:r>
    </w:p>
    <w:p>
      <w:pPr>
        <w:pStyle w:val="CorpsAA"/>
        <w:spacing w:lineRule="auto" w:line="288"/>
        <w:jc w:val="center"/>
        <w:rPr>
          <w:rStyle w:val="Aucun"/>
          <w:rFonts w:ascii="Times New Roman" w:hAnsi="Times New Roman" w:eastAsia="Times New Roman" w:cs="Times New Roman"/>
          <w:b/>
          <w:b/>
          <w:bCs/>
          <w:sz w:val="26"/>
          <w:szCs w:val="26"/>
          <w:u w:val="single" w:color="FFFFFF"/>
          <w:lang w:val="fr-FR"/>
        </w:rPr>
      </w:pPr>
      <w:r>
        <w:rPr>
          <w:rStyle w:val="Aucun"/>
          <w:rFonts w:ascii="Times New Roman" w:hAnsi="Times New Roman"/>
          <w:b/>
          <w:bCs/>
          <w:sz w:val="26"/>
          <w:szCs w:val="26"/>
          <w:u w:val="single" w:color="FFFFFF"/>
          <w:lang w:val="fr-FR"/>
        </w:rPr>
        <w:t>Et aucune garantie au niveau des transports en communs !!!</w:t>
      </w:r>
    </w:p>
    <w:p>
      <w:pPr>
        <w:pStyle w:val="TOCHeading"/>
        <w:rPr/>
      </w:pPr>
      <w:r>
        <w:rPr>
          <w:rStyle w:val="Aucun"/>
          <w:sz w:val="22"/>
          <w:szCs w:val="22"/>
          <w:lang w:val="fr-FR"/>
        </w:rPr>
        <w:t>Table des matières</w:t>
      </w:r>
    </w:p>
    <w:p>
      <w:pPr>
        <w:pStyle w:val="CorpsA"/>
        <w:rPr/>
      </w:pPr>
      <w:r>
        <w:fldChar w:fldCharType="begin"/>
      </w:r>
      <w:r>
        <w:rPr/>
        <w:instrText> TOC \h</w:instrText>
      </w:r>
      <w:r>
        <w:rPr/>
        <w:fldChar w:fldCharType="separate"/>
      </w:r>
      <w:r>
        <w:rPr/>
      </w:r>
      <w:r>
        <w:rPr/>
        <w:fldChar w:fldCharType="end"/>
      </w:r>
    </w:p>
    <w:p>
      <w:pPr>
        <w:pStyle w:val="Tabledesmatiresniveau1"/>
        <w:numPr>
          <w:ilvl w:val="0"/>
          <w:numId w:val="1"/>
        </w:numPr>
        <w:rPr/>
      </w:pPr>
      <w:r>
        <w:rPr>
          <w:rFonts w:eastAsia="Arial Unicode MS" w:cs="Arial Unicode MS"/>
        </w:rPr>
        <w:t>Dénominations diverses, dates variables, erreurs, imprécisions :</w:t>
        <w:tab/>
        <w:t>4</w:t>
      </w:r>
    </w:p>
    <w:p>
      <w:pPr>
        <w:pStyle w:val="Tabledesmatiresniveau1"/>
        <w:numPr>
          <w:ilvl w:val="0"/>
          <w:numId w:val="1"/>
        </w:numPr>
        <w:rPr/>
      </w:pPr>
      <w:r>
        <w:rPr>
          <w:rFonts w:eastAsia="Arial Unicode MS" w:cs="Arial Unicode MS"/>
        </w:rPr>
        <w:t>Obsolescence des sources utilisées :</w:t>
        <w:tab/>
        <w:t>4</w:t>
      </w:r>
    </w:p>
    <w:p>
      <w:pPr>
        <w:pStyle w:val="Tabledesmatiresniveau2"/>
        <w:numPr>
          <w:ilvl w:val="1"/>
          <w:numId w:val="1"/>
        </w:numPr>
        <w:rPr/>
      </w:pPr>
      <w:r>
        <w:rPr>
          <w:rFonts w:eastAsia="Arial Unicode MS" w:cs="Arial Unicode MS"/>
        </w:rPr>
        <w:t>Programmation :</w:t>
        <w:tab/>
        <w:t>4</w:t>
      </w:r>
    </w:p>
    <w:p>
      <w:pPr>
        <w:pStyle w:val="Tabledesmatiresniveau2"/>
        <w:rPr/>
      </w:pPr>
      <w:r>
        <w:rPr>
          <w:rFonts w:eastAsia="Arial Unicode MS" w:cs="Arial Unicode MS"/>
        </w:rPr>
        <w:t>2.2 Manques :</w:t>
        <w:tab/>
        <w:t>5</w:t>
      </w:r>
    </w:p>
    <w:p>
      <w:pPr>
        <w:pStyle w:val="Tabledesmatiresniveau3"/>
        <w:rPr/>
      </w:pPr>
      <w:r>
        <w:rPr>
          <w:rFonts w:eastAsia="Arial Unicode MS" w:cs="Arial Unicode MS"/>
        </w:rPr>
        <w:t>2.2.1 Plan régional de Mobilité de la Région de Bruxelles-Capitale : PRM Good-Move</w:t>
        <w:tab/>
        <w:t>5</w:t>
      </w:r>
    </w:p>
    <w:p>
      <w:pPr>
        <w:pStyle w:val="Tabledesmatiresniveau3"/>
        <w:rPr/>
      </w:pPr>
      <w:r>
        <w:rPr>
          <w:rFonts w:eastAsia="Arial Unicode MS" w:cs="Arial Unicode MS"/>
        </w:rPr>
        <w:t>2.2.2 Plans communaux de Mobilité (PCM) des communes de Schaerbeek et d’Evere</w:t>
        <w:tab/>
        <w:t>5</w:t>
      </w:r>
    </w:p>
    <w:p>
      <w:pPr>
        <w:pStyle w:val="Tabledesmatiresniveau3"/>
        <w:rPr/>
      </w:pPr>
      <w:r>
        <w:rPr>
          <w:rFonts w:eastAsia="Arial Unicode MS" w:cs="Arial Unicode MS"/>
        </w:rPr>
        <w:t>2.2.3 Plan Directeur Bus (PDB)</w:t>
        <w:tab/>
        <w:t>6</w:t>
      </w:r>
    </w:p>
    <w:p>
      <w:pPr>
        <w:pStyle w:val="Tabledesmatiresniveau1"/>
        <w:rPr/>
      </w:pPr>
      <w:r>
        <w:rPr>
          <w:rFonts w:eastAsia="Arial Unicode MS" w:cs="Arial Unicode MS"/>
        </w:rPr>
        <w:t>3. Localisation du site Josaphat :</w:t>
        <w:tab/>
        <w:t>6</w:t>
      </w:r>
    </w:p>
    <w:p>
      <w:pPr>
        <w:pStyle w:val="Tabledesmatiresniveau1"/>
        <w:rPr/>
      </w:pPr>
      <w:r>
        <w:rPr>
          <w:rFonts w:eastAsia="Arial Unicode MS" w:cs="Arial Unicode MS"/>
        </w:rPr>
        <w:t>4. Connexions avec les quartiers environnants</w:t>
        <w:tab/>
        <w:t>6</w:t>
      </w:r>
    </w:p>
    <w:p>
      <w:pPr>
        <w:pStyle w:val="Tabledesmatiresniveau1"/>
        <w:rPr/>
      </w:pPr>
      <w:r>
        <w:rPr>
          <w:rFonts w:eastAsia="Arial Unicode MS" w:cs="Arial Unicode MS"/>
        </w:rPr>
        <w:t>5. Comptages &amp; flux de circulation</w:t>
        <w:tab/>
        <w:t>7</w:t>
      </w:r>
    </w:p>
    <w:p>
      <w:pPr>
        <w:pStyle w:val="Tabledesmatiresniveau2"/>
        <w:rPr/>
      </w:pPr>
      <w:r>
        <w:rPr>
          <w:rFonts w:eastAsia="Arial Unicode MS" w:cs="Arial Unicode MS"/>
        </w:rPr>
        <w:t>5.1 Analyses des flux et comptages indépendants les uns des autres, « saucissonnage ».</w:t>
        <w:tab/>
        <w:t>7</w:t>
      </w:r>
    </w:p>
    <w:p>
      <w:pPr>
        <w:pStyle w:val="Tabledesmatiresniveau3"/>
        <w:rPr/>
      </w:pPr>
      <w:r>
        <w:rPr>
          <w:rFonts w:eastAsia="Arial Unicode MS" w:cs="Arial Unicode MS"/>
        </w:rPr>
        <w:t>5.1.1 Analyse des flux</w:t>
        <w:tab/>
        <w:t>7</w:t>
      </w:r>
    </w:p>
    <w:p>
      <w:pPr>
        <w:pStyle w:val="Tabledesmatiresniveau3"/>
        <w:rPr/>
      </w:pPr>
      <w:r>
        <w:rPr>
          <w:rFonts w:eastAsia="Arial Unicode MS" w:cs="Arial Unicode MS"/>
        </w:rPr>
        <w:t>5.1.2 Absence de RIE global analysant le cumul des PAD bruxellois notamment</w:t>
        <w:tab/>
        <w:t>7</w:t>
      </w:r>
    </w:p>
    <w:p>
      <w:pPr>
        <w:pStyle w:val="Tabledesmatiresniveau3"/>
        <w:rPr/>
      </w:pPr>
      <w:r>
        <w:rPr>
          <w:rFonts w:eastAsia="Arial Unicode MS" w:cs="Arial Unicode MS"/>
        </w:rPr>
        <w:t>5.1.3 Mouvements des véhicules</w:t>
        <w:tab/>
        <w:t>7</w:t>
      </w:r>
    </w:p>
    <w:p>
      <w:pPr>
        <w:pStyle w:val="Tabledesmatiresniveau3"/>
        <w:rPr/>
      </w:pPr>
      <w:r>
        <w:rPr>
          <w:rFonts w:eastAsia="Arial Unicode MS" w:cs="Arial Unicode MS"/>
        </w:rPr>
        <w:t>5.1.4 Remontées de files</w:t>
        <w:tab/>
        <w:t>8</w:t>
      </w:r>
    </w:p>
    <w:p>
      <w:pPr>
        <w:pStyle w:val="Tabledesmatiresniveau4"/>
        <w:rPr/>
      </w:pPr>
      <w:r>
        <w:rPr>
          <w:rFonts w:eastAsia="Arial Unicode MS" w:cs="Arial Unicode MS"/>
          <w:lang w:val="en-US"/>
        </w:rPr>
        <w:t>5.1.2.4.1 Carrefour Wahis, Lambermont, Chazal, Latinis</w:t>
        <w:tab/>
      </w:r>
      <w:r>
        <w:rPr>
          <w:rFonts w:eastAsia="Arial Unicode MS" w:cs="Arial Unicode MS"/>
        </w:rPr>
        <w:t>8</w:t>
      </w:r>
    </w:p>
    <w:p>
      <w:pPr>
        <w:pStyle w:val="Tabledesmatiresniveau2"/>
        <w:rPr/>
      </w:pPr>
      <w:r>
        <w:rPr>
          <w:rFonts w:eastAsia="Arial Unicode MS" w:cs="Arial Unicode MS"/>
        </w:rPr>
        <w:t>5.5 Nombre de voitures sur le site: Obsolescence des comptages</w:t>
        <w:tab/>
        <w:t>8</w:t>
      </w:r>
    </w:p>
    <w:p>
      <w:pPr>
        <w:pStyle w:val="Tabledesmatiresniveau3"/>
        <w:rPr/>
      </w:pPr>
      <w:r>
        <w:rPr>
          <w:rFonts w:eastAsia="Arial Unicode MS" w:cs="Arial Unicode MS"/>
        </w:rPr>
        <w:t>5.5.1 Données statistiques</w:t>
        <w:tab/>
        <w:t>8</w:t>
      </w:r>
    </w:p>
    <w:p>
      <w:pPr>
        <w:pStyle w:val="Tabledesmatiresniveau1"/>
        <w:rPr/>
      </w:pPr>
      <w:r>
        <w:rPr>
          <w:rFonts w:eastAsia="Arial Unicode MS" w:cs="Arial Unicode MS"/>
        </w:rPr>
        <w:t>6. Trafic de transit</w:t>
        <w:tab/>
        <w:t>9</w:t>
      </w:r>
    </w:p>
    <w:p>
      <w:pPr>
        <w:pStyle w:val="Tabledesmatiresniveau2"/>
        <w:rPr/>
      </w:pPr>
      <w:r>
        <w:rPr>
          <w:rFonts w:eastAsia="Arial Unicode MS" w:cs="Arial Unicode MS"/>
        </w:rPr>
        <w:t>6.1 Trafic de transit au sein du PAD</w:t>
        <w:tab/>
        <w:t>9</w:t>
      </w:r>
    </w:p>
    <w:p>
      <w:pPr>
        <w:pStyle w:val="Tabledesmatiresniveau2"/>
        <w:rPr/>
      </w:pPr>
      <w:r>
        <w:rPr>
          <w:rFonts w:eastAsia="Arial Unicode MS" w:cs="Arial Unicode MS"/>
        </w:rPr>
        <w:t>6.2 Trafic de transit sur le pourtour du PAD</w:t>
        <w:tab/>
        <w:t>9</w:t>
      </w:r>
    </w:p>
    <w:p>
      <w:pPr>
        <w:pStyle w:val="Tabledesmatiresniveau1"/>
        <w:rPr/>
      </w:pPr>
      <w:r>
        <w:rPr>
          <w:rFonts w:eastAsia="Arial Unicode MS" w:cs="Arial Unicode MS"/>
        </w:rPr>
        <w:t>7. Accès au site et sorties du site ; Connectivité, maillage</w:t>
        <w:tab/>
        <w:t>11</w:t>
      </w:r>
    </w:p>
    <w:p>
      <w:pPr>
        <w:pStyle w:val="Tabledesmatiresniveau2"/>
        <w:rPr/>
      </w:pPr>
      <w:r>
        <w:rPr>
          <w:rFonts w:eastAsia="Arial Unicode MS" w:cs="Arial Unicode MS"/>
        </w:rPr>
        <w:t>7.1 Report des nuisances sur les quartiers environnants</w:t>
        <w:tab/>
        <w:t>11</w:t>
      </w:r>
    </w:p>
    <w:p>
      <w:pPr>
        <w:pStyle w:val="Tabledesmatiresniveau2"/>
        <w:rPr/>
      </w:pPr>
      <w:r>
        <w:rPr>
          <w:rFonts w:eastAsia="Arial Unicode MS" w:cs="Arial Unicode MS"/>
        </w:rPr>
        <w:t>7.2 Maillage</w:t>
        <w:tab/>
        <w:t>11</w:t>
      </w:r>
    </w:p>
    <w:p>
      <w:pPr>
        <w:pStyle w:val="Tabledesmatiresniveau2"/>
        <w:rPr/>
      </w:pPr>
      <w:r>
        <w:rPr>
          <w:rFonts w:eastAsia="Arial Unicode MS" w:cs="Arial Unicode MS"/>
        </w:rPr>
        <w:t>7.3 Entrée et sortie du site</w:t>
        <w:tab/>
        <w:t>11</w:t>
      </w:r>
    </w:p>
    <w:p>
      <w:pPr>
        <w:pStyle w:val="Tabledesmatiresniveau3"/>
        <w:rPr/>
      </w:pPr>
      <w:r>
        <w:rPr>
          <w:rFonts w:eastAsia="Arial Unicode MS" w:cs="Arial Unicode MS"/>
        </w:rPr>
        <w:t>7.3.1 Bd Wahis: entrée et sortie: uniquement tourne à droite</w:t>
        <w:tab/>
        <w:t>11</w:t>
      </w:r>
    </w:p>
    <w:p>
      <w:pPr>
        <w:pStyle w:val="Tabledesmatiresniveau3"/>
        <w:rPr/>
      </w:pPr>
      <w:r>
        <w:rPr>
          <w:rFonts w:eastAsia="Arial Unicode MS" w:cs="Arial Unicode MS"/>
        </w:rPr>
        <w:t>7.3.2 Pont De Boeck</w:t>
        <w:tab/>
        <w:t>12</w:t>
      </w:r>
    </w:p>
    <w:p>
      <w:pPr>
        <w:pStyle w:val="Tabledesmatiresniveau3"/>
        <w:rPr/>
      </w:pPr>
      <w:r>
        <w:rPr>
          <w:rFonts w:eastAsia="Arial Unicode MS" w:cs="Arial Unicode MS"/>
        </w:rPr>
        <w:t>7.3.3 Accès Latinis / Pont De Boeck</w:t>
        <w:tab/>
        <w:t>12</w:t>
      </w:r>
    </w:p>
    <w:p>
      <w:pPr>
        <w:pStyle w:val="Tabledesmatiresniveau3"/>
        <w:rPr/>
      </w:pPr>
      <w:r>
        <w:rPr>
          <w:rFonts w:eastAsia="Arial Unicode MS" w:cs="Arial Unicode MS"/>
        </w:rPr>
        <w:t>7.3.4 blvd Léopold III</w:t>
        <w:tab/>
        <w:t>12</w:t>
      </w:r>
    </w:p>
    <w:p>
      <w:pPr>
        <w:pStyle w:val="Tabledesmatiresniveau3"/>
        <w:rPr/>
      </w:pPr>
      <w:r>
        <w:rPr>
          <w:rFonts w:eastAsia="Arial Unicode MS" w:cs="Arial Unicode MS"/>
        </w:rPr>
        <w:t>7.3.5 Sortie Gilisquet</w:t>
        <w:tab/>
        <w:t>13</w:t>
      </w:r>
    </w:p>
    <w:p>
      <w:pPr>
        <w:pStyle w:val="Tabledesmatiresniveau1"/>
        <w:rPr/>
      </w:pPr>
      <w:r>
        <w:rPr>
          <w:rFonts w:eastAsia="Arial Unicode MS" w:cs="Arial Unicode MS"/>
        </w:rPr>
        <w:t>8. Places de parking/Stationnement</w:t>
        <w:tab/>
        <w:t>13</w:t>
      </w:r>
    </w:p>
    <w:p>
      <w:pPr>
        <w:pStyle w:val="Tabledesmatiresniveau1"/>
        <w:rPr/>
      </w:pPr>
      <w:r>
        <w:rPr>
          <w:rFonts w:eastAsia="Arial Unicode MS" w:cs="Arial Unicode MS"/>
        </w:rPr>
        <w:t>9. Vélo et mobilité douce</w:t>
        <w:tab/>
        <w:t>14</w:t>
      </w:r>
    </w:p>
    <w:p>
      <w:pPr>
        <w:pStyle w:val="Tabledesmatiresniveau1"/>
        <w:rPr/>
      </w:pPr>
      <w:r>
        <w:rPr>
          <w:rFonts w:eastAsia="Arial Unicode MS" w:cs="Arial Unicode MS"/>
        </w:rPr>
        <w:t>10. Transports en commun STIB/SNCB</w:t>
        <w:tab/>
        <w:t>14</w:t>
      </w:r>
    </w:p>
    <w:p>
      <w:pPr>
        <w:pStyle w:val="Tabledesmatiresniveau1"/>
        <w:rPr/>
      </w:pPr>
      <w:r>
        <w:rPr>
          <w:rFonts w:eastAsia="Arial Unicode MS" w:cs="Arial Unicode MS"/>
        </w:rPr>
        <w:t>11. Mobilité pour PMR-Personnes à mobilité réduite, Accessibilité</w:t>
        <w:tab/>
        <w:t>15</w:t>
      </w:r>
    </w:p>
    <w:p>
      <w:pPr>
        <w:pStyle w:val="Tabledesmatiresniveau1"/>
        <w:rPr/>
      </w:pPr>
      <w:r>
        <w:rPr>
          <w:rFonts w:eastAsia="Arial Unicode MS" w:cs="Arial Unicode MS"/>
        </w:rPr>
        <w:t>12. Livraison et gestion des camions</w:t>
        <w:tab/>
        <w:t>16</w:t>
      </w:r>
    </w:p>
    <w:p>
      <w:pPr>
        <w:pStyle w:val="CorpsA"/>
        <w:rPr>
          <w:sz w:val="22"/>
          <w:szCs w:val="22"/>
        </w:rPr>
      </w:pPr>
      <w:r>
        <w:rPr>
          <w:sz w:val="22"/>
          <w:szCs w:val="22"/>
        </w:rPr>
      </w:r>
    </w:p>
    <w:p>
      <w:pPr>
        <w:pStyle w:val="CorpsA"/>
        <w:rPr/>
      </w:pPr>
      <w:r>
        <w:rPr/>
        <w:drawing>
          <wp:anchor behindDoc="0" distT="152400" distB="152400" distL="152400" distR="152400" simplePos="0" locked="0" layoutInCell="1" allowOverlap="1" relativeHeight="2">
            <wp:simplePos x="0" y="0"/>
            <wp:positionH relativeFrom="page">
              <wp:posOffset>639445</wp:posOffset>
            </wp:positionH>
            <wp:positionV relativeFrom="line">
              <wp:posOffset>1836420</wp:posOffset>
            </wp:positionV>
            <wp:extent cx="6116320" cy="3469640"/>
            <wp:effectExtent l="0" t="0" r="0" b="0"/>
            <wp:wrapTight wrapText="bothSides">
              <wp:wrapPolygon edited="0">
                <wp:start x="-11" y="0"/>
                <wp:lineTo x="21597" y="0"/>
                <wp:lineTo x="21597" y="21594"/>
                <wp:lineTo x="-11" y="21594"/>
                <wp:lineTo x="-11" y="0"/>
              </wp:wrapPolygon>
            </wp:wrapTight>
            <wp:docPr id="1" name="officeArt object" descr="vue 3D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eArt object" descr="vue 3D .png"/>
                    <pic:cNvPicPr>
                      <a:picLocks noChangeAspect="1" noChangeArrowheads="1"/>
                    </pic:cNvPicPr>
                  </pic:nvPicPr>
                  <pic:blipFill>
                    <a:blip r:embed="rId2"/>
                    <a:stretch>
                      <a:fillRect/>
                    </a:stretch>
                  </pic:blipFill>
                  <pic:spPr bwMode="auto">
                    <a:xfrm>
                      <a:off x="0" y="0"/>
                      <a:ext cx="6116320" cy="3469640"/>
                    </a:xfrm>
                    <a:prstGeom prst="rect">
                      <a:avLst/>
                    </a:prstGeom>
                  </pic:spPr>
                </pic:pic>
              </a:graphicData>
            </a:graphic>
          </wp:anchor>
        </w:drawing>
      </w:r>
      <w:r>
        <w:br w:type="page"/>
      </w:r>
    </w:p>
    <w:p>
      <w:pPr>
        <w:pStyle w:val="CorpsAA"/>
        <w:spacing w:lineRule="auto" w:line="360"/>
        <w:jc w:val="both"/>
        <w:rPr>
          <w:rStyle w:val="Aucun"/>
          <w:rFonts w:ascii="Time new roman" w:hAnsi="Time new roman" w:eastAsia="Time new roman" w:cs="Time new roman"/>
          <w:b/>
          <w:b/>
          <w:bCs/>
          <w:sz w:val="24"/>
          <w:szCs w:val="24"/>
          <w:u w:val="single" w:color="000000"/>
          <w:lang w:val="fr-FR"/>
        </w:rPr>
      </w:pPr>
      <w:r>
        <w:rPr>
          <w:rFonts w:eastAsia="Time new roman" w:cs="Time new roman" w:ascii="Time new roman" w:hAnsi="Time new roman"/>
          <w:b/>
          <w:bCs/>
          <w:sz w:val="24"/>
          <w:szCs w:val="24"/>
          <w:u w:val="single" w:color="000000"/>
          <w:lang w:val="fr-FR"/>
        </w:rPr>
      </w:r>
    </w:p>
    <w:p>
      <w:pPr>
        <w:pStyle w:val="Titre1"/>
        <w:numPr>
          <w:ilvl w:val="0"/>
          <w:numId w:val="2"/>
        </w:numPr>
        <w:bidi w:val="0"/>
        <w:ind w:left="432" w:right="0" w:hanging="432"/>
        <w:jc w:val="left"/>
        <w:rPr/>
      </w:pPr>
      <w:bookmarkStart w:id="0" w:name="_Toc"/>
      <w:r>
        <w:rPr>
          <w:rStyle w:val="AucunA"/>
          <w:lang w:val="fr-FR"/>
        </w:rPr>
        <w:t>Dénominations diverses, dates variables, erreurs, imprécisions :</w:t>
      </w:r>
      <w:bookmarkEnd w:id="0"/>
    </w:p>
    <w:p>
      <w:pPr>
        <w:pStyle w:val="CorpsA"/>
        <w:rPr>
          <w:rStyle w:val="AucunA"/>
          <w:rFonts w:ascii="Time new roman" w:hAnsi="Time new roman" w:eastAsia="Time new roman" w:cs="Time new roman"/>
          <w:b/>
          <w:b/>
          <w:bCs/>
        </w:rPr>
      </w:pPr>
      <w:r>
        <w:rPr>
          <w:rFonts w:eastAsia="Time new roman" w:cs="Time new roman" w:ascii="Time new roman" w:hAnsi="Time new roman"/>
          <w:b/>
          <w:bCs/>
        </w:rPr>
      </w:r>
    </w:p>
    <w:p>
      <w:pPr>
        <w:pStyle w:val="CorpsA"/>
        <w:spacing w:lineRule="auto" w:line="288"/>
        <w:rPr>
          <w:rStyle w:val="Aucun"/>
          <w:rFonts w:ascii="Time new roman" w:hAnsi="Time new roman" w:eastAsia="Time new roman" w:cs="Time new roman"/>
          <w:b/>
          <w:b/>
          <w:bCs/>
        </w:rPr>
      </w:pPr>
      <w:r>
        <w:rPr>
          <w:rStyle w:val="Aucun"/>
          <w:rFonts w:eastAsia="Time new roman" w:cs="Time new roman" w:ascii="Time new roman" w:hAnsi="Time new roman"/>
          <w:b/>
          <w:bCs/>
          <w:lang w:val="fr-FR"/>
        </w:rPr>
        <w:t>Le RIE comporte des erreurs, des imprécisions, un manque de cohérence, de rigueur et de clarté dans la dénomination des lieux, dans les chiffres, dans les calculs, ce qui apporte de la confusion lors de la lecture et pour la compréhension du PAD.</w:t>
      </w:r>
    </w:p>
    <w:p>
      <w:pPr>
        <w:pStyle w:val="CorpsAA"/>
        <w:spacing w:lineRule="auto" w:line="360"/>
        <w:jc w:val="both"/>
        <w:rPr>
          <w:rStyle w:val="AucunA"/>
          <w:rFonts w:ascii="Time new roman" w:hAnsi="Time new roman" w:eastAsia="Time new roman" w:cs="Time new roman"/>
          <w:b/>
          <w:b/>
          <w:bCs/>
          <w:sz w:val="20"/>
          <w:szCs w:val="20"/>
          <w:lang w:val="fr-FR"/>
        </w:rPr>
      </w:pPr>
      <w:r>
        <w:rPr>
          <w:rFonts w:eastAsia="Time new roman" w:cs="Time new roman" w:ascii="Time new roman" w:hAnsi="Time new roman"/>
          <w:b/>
          <w:bCs/>
          <w:sz w:val="20"/>
          <w:szCs w:val="20"/>
          <w:lang w:val="fr-FR"/>
        </w:rPr>
      </w:r>
    </w:p>
    <w:p>
      <w:pPr>
        <w:pStyle w:val="CorpsAA"/>
        <w:spacing w:lineRule="auto" w:line="288"/>
        <w:jc w:val="both"/>
        <w:rPr>
          <w:rStyle w:val="Aucun"/>
          <w:rFonts w:ascii="Times New Roman" w:hAnsi="Times New Roman" w:eastAsia="Times New Roman" w:cs="Times New Roman"/>
          <w:i/>
          <w:i/>
          <w:iCs/>
          <w:sz w:val="20"/>
          <w:szCs w:val="20"/>
          <w:lang w:val="fr-FR"/>
        </w:rPr>
      </w:pPr>
      <w:r>
        <w:rPr>
          <w:rStyle w:val="Aucun"/>
          <w:rFonts w:eastAsia="Time new roman" w:cs="Time new roman" w:ascii="Time new roman" w:hAnsi="Time new roman"/>
          <w:i/>
          <w:iCs/>
          <w:sz w:val="20"/>
          <w:szCs w:val="20"/>
          <w:u w:val="single" w:color="FFFFFF"/>
          <w:lang w:val="fr-FR"/>
        </w:rPr>
        <w:t xml:space="preserve">p. 125 Rapport final </w:t>
      </w:r>
      <w:r>
        <w:rPr>
          <w:rStyle w:val="Aucun"/>
          <w:rFonts w:ascii="Times New Roman" w:hAnsi="Times New Roman"/>
          <w:i/>
          <w:iCs/>
          <w:sz w:val="20"/>
          <w:szCs w:val="20"/>
          <w:u w:val="single" w:color="FFFFFF"/>
          <w:lang w:val="fr-FR"/>
        </w:rPr>
        <w:t xml:space="preserve">Accessibilité aux abords du projet </w:t>
      </w:r>
      <w:r>
        <w:rPr>
          <w:rStyle w:val="Aucun"/>
          <w:rFonts w:ascii="Times New Roman" w:hAnsi="Times New Roman"/>
          <w:i/>
          <w:iCs/>
          <w:sz w:val="20"/>
          <w:szCs w:val="20"/>
          <w:lang w:val="fr-FR"/>
        </w:rPr>
        <w:t>Rue Arthur Roland: 1 bande avec stationnement en alternance</w:t>
      </w:r>
    </w:p>
    <w:p>
      <w:pPr>
        <w:pStyle w:val="CorpsAA"/>
        <w:spacing w:lineRule="auto" w:line="288"/>
        <w:jc w:val="both"/>
        <w:rPr>
          <w:rStyle w:val="Aucun"/>
          <w:rFonts w:ascii="Time new roman" w:hAnsi="Time new roman" w:eastAsia="Time new roman" w:cs="Time new roman"/>
          <w:b/>
          <w:b/>
          <w:bCs/>
          <w:sz w:val="20"/>
          <w:szCs w:val="20"/>
          <w:lang w:val="fr-FR"/>
        </w:rPr>
      </w:pPr>
      <w:r>
        <w:rPr>
          <w:rStyle w:val="Aucun"/>
          <w:rFonts w:ascii="Times New Roman" w:hAnsi="Times New Roman"/>
          <w:b/>
          <w:bCs/>
          <w:sz w:val="20"/>
          <w:szCs w:val="20"/>
          <w:lang w:val="fr-FR"/>
        </w:rPr>
        <w:t>Observation fausse. Le RIE n’a pas été remis à jour.</w:t>
      </w:r>
    </w:p>
    <w:p>
      <w:pPr>
        <w:pStyle w:val="CorpsAA"/>
        <w:rPr>
          <w:rStyle w:val="Aucun"/>
          <w:rFonts w:ascii="Times New Roman" w:hAnsi="Times New Roman" w:eastAsia="Times New Roman" w:cs="Times New Roman"/>
          <w:i/>
          <w:i/>
          <w:iCs/>
          <w:sz w:val="20"/>
          <w:szCs w:val="20"/>
          <w:lang w:val="fr-FR"/>
        </w:rPr>
      </w:pPr>
      <w:r>
        <w:rPr>
          <w:rStyle w:val="Aucun"/>
          <w:rFonts w:eastAsia="Time new roman" w:cs="Time new roman" w:ascii="Time new roman" w:hAnsi="Time new roman"/>
          <w:i/>
          <w:iCs/>
          <w:sz w:val="20"/>
          <w:szCs w:val="20"/>
          <w:u w:val="single" w:color="FFFFFF"/>
          <w:lang w:val="fr-FR"/>
        </w:rPr>
        <w:t xml:space="preserve">p.43 </w:t>
      </w:r>
      <w:r>
        <w:rPr>
          <w:rStyle w:val="Aucun"/>
          <w:rFonts w:ascii="Times New Roman" w:hAnsi="Times New Roman"/>
          <w:i/>
          <w:iCs/>
          <w:sz w:val="20"/>
          <w:szCs w:val="20"/>
          <w:u w:val="single" w:color="FFFFFF"/>
          <w:lang w:val="fr-FR"/>
        </w:rPr>
        <w:t>Rapport non technique 3.4.1.2. Principe de gestion des accès</w:t>
      </w:r>
      <w:r>
        <w:rPr>
          <w:rStyle w:val="Aucun"/>
          <w:rFonts w:ascii="Times New Roman" w:hAnsi="Times New Roman"/>
          <w:i/>
          <w:iCs/>
          <w:sz w:val="20"/>
          <w:szCs w:val="20"/>
          <w:lang w:val="fr-FR"/>
        </w:rPr>
        <w:t xml:space="preserve"> Les accès seront les suivants pour les voitures : </w:t>
      </w:r>
    </w:p>
    <w:p>
      <w:pPr>
        <w:pStyle w:val="CorpsAA"/>
        <w:spacing w:lineRule="auto" w:line="288"/>
        <w:rPr>
          <w:rStyle w:val="Aucun"/>
          <w:rFonts w:ascii="Times New Roman" w:hAnsi="Times New Roman" w:eastAsia="Times New Roman" w:cs="Times New Roman"/>
          <w:i/>
          <w:i/>
          <w:iCs/>
          <w:sz w:val="20"/>
          <w:szCs w:val="20"/>
          <w:lang w:val="fr-FR"/>
        </w:rPr>
      </w:pPr>
      <w:r>
        <w:rPr>
          <w:rStyle w:val="Aucun"/>
          <w:rFonts w:ascii="Times New Roman" w:hAnsi="Times New Roman"/>
          <w:i/>
          <w:iCs/>
          <w:sz w:val="20"/>
          <w:szCs w:val="20"/>
          <w:lang w:val="fr-FR"/>
        </w:rPr>
        <w:t> </w:t>
      </w:r>
      <w:r>
        <w:rPr>
          <w:rStyle w:val="Aucun"/>
          <w:rFonts w:ascii="Times New Roman" w:hAnsi="Times New Roman"/>
          <w:i/>
          <w:iCs/>
          <w:sz w:val="20"/>
          <w:szCs w:val="20"/>
          <w:lang w:val="fr-FR"/>
        </w:rPr>
        <w:t>Accès Latinis : entrée uniquement ; Accès pont de Boeck : entrée ; Accès rond-point Léopold III : sortie uniquement vers le rond-point ; Accès boulevard Wahis : entrée (manœuvre tourne-à-droite uniquement) et sortie (manœuvre tourne-à-droite uniquement).</w:t>
      </w:r>
    </w:p>
    <w:p>
      <w:pPr>
        <w:pStyle w:val="CorpsAA"/>
        <w:spacing w:lineRule="auto" w:line="288"/>
        <w:rPr>
          <w:rStyle w:val="Aucun"/>
          <w:rFonts w:ascii="Times New Roman" w:hAnsi="Times New Roman" w:eastAsia="Times New Roman" w:cs="Times New Roman"/>
          <w:i/>
          <w:i/>
          <w:iCs/>
          <w:sz w:val="20"/>
          <w:szCs w:val="20"/>
          <w:lang w:val="fr-FR"/>
        </w:rPr>
      </w:pPr>
      <w:r>
        <w:rPr>
          <w:rFonts w:eastAsia="Times New Roman" w:cs="Times New Roman" w:ascii="Times New Roman" w:hAnsi="Times New Roman"/>
          <w:i/>
          <w:iCs/>
          <w:sz w:val="20"/>
          <w:szCs w:val="20"/>
          <w:lang w:val="fr-FR"/>
        </w:rPr>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L’accès Gilisquet n’est pas cité. Or cet accès est analysé à de nombreux endroits du RIE.</w:t>
      </w:r>
    </w:p>
    <w:p>
      <w:pPr>
        <w:pStyle w:val="CorpsAA"/>
        <w:spacing w:lineRule="auto" w:line="288"/>
        <w:jc w:val="both"/>
        <w:rPr>
          <w:rStyle w:val="Aucun"/>
          <w:rFonts w:ascii="Time new roman" w:hAnsi="Time new roman" w:eastAsia="Time new roman" w:cs="Time new roman"/>
          <w:i/>
          <w:i/>
          <w:iCs/>
          <w:sz w:val="20"/>
          <w:szCs w:val="20"/>
          <w:lang w:val="fr-FR"/>
        </w:rPr>
      </w:pPr>
      <w:r>
        <w:rPr>
          <w:rStyle w:val="Aucun"/>
          <w:rFonts w:ascii="Times New Roman" w:hAnsi="Times New Roman"/>
          <w:i/>
          <w:iCs/>
          <w:sz w:val="20"/>
          <w:szCs w:val="20"/>
          <w:lang w:val="fr-FR"/>
        </w:rPr>
        <w:t>La future gare RER est appelée g</w:t>
      </w:r>
      <w:r>
        <w:rPr>
          <w:rStyle w:val="Aucun"/>
          <w:rFonts w:eastAsia="Time new roman" w:cs="Time new roman" w:ascii="Time new roman" w:hAnsi="Time new roman"/>
          <w:i/>
          <w:iCs/>
          <w:sz w:val="20"/>
          <w:szCs w:val="20"/>
          <w:lang w:val="fr-FR"/>
        </w:rPr>
        <w:t>are Josaphat, gare d’Evere, gare Josaphat-Evere</w:t>
      </w:r>
    </w:p>
    <w:p>
      <w:pPr>
        <w:pStyle w:val="CorpsAA"/>
        <w:spacing w:lineRule="auto" w:line="360"/>
        <w:rPr>
          <w:rStyle w:val="Aucun"/>
          <w:rFonts w:ascii="Times New Roman" w:hAnsi="Times New Roman" w:eastAsia="Times New Roman" w:cs="Times New Roman"/>
          <w:b/>
          <w:b/>
          <w:bCs/>
          <w:sz w:val="20"/>
          <w:szCs w:val="20"/>
          <w:lang w:val="fr-FR"/>
        </w:rPr>
      </w:pPr>
      <w:r>
        <w:rPr>
          <w:rStyle w:val="Aucun"/>
          <w:rFonts w:eastAsia="Time new roman" w:cs="Time new roman" w:ascii="Time new roman" w:hAnsi="Time new roman"/>
          <w:b/>
          <w:bCs/>
          <w:sz w:val="20"/>
          <w:szCs w:val="20"/>
          <w:lang w:val="fr-FR"/>
        </w:rPr>
        <w:t>3 dénominations pour une seule gare!</w:t>
      </w:r>
    </w:p>
    <w:p>
      <w:pPr>
        <w:pStyle w:val="CorpsAA"/>
        <w:rPr>
          <w:rStyle w:val="Aucun"/>
          <w:rFonts w:ascii="Times New Roman" w:hAnsi="Times New Roman" w:eastAsia="Times New Roman" w:cs="Times New Roman"/>
          <w:i/>
          <w:i/>
          <w:iCs/>
          <w:sz w:val="20"/>
          <w:szCs w:val="20"/>
          <w:lang w:val="fr-FR"/>
        </w:rPr>
      </w:pPr>
      <w:r>
        <w:rPr>
          <w:rStyle w:val="Aucun"/>
          <w:rFonts w:ascii="Times New Roman" w:hAnsi="Times New Roman"/>
          <w:i/>
          <w:iCs/>
          <w:sz w:val="20"/>
          <w:szCs w:val="20"/>
          <w:u w:val="single" w:color="FFFFFF"/>
          <w:lang w:val="fr-FR"/>
        </w:rPr>
        <w:t xml:space="preserve">p. 104 rapport non technique : </w:t>
      </w:r>
      <w:r>
        <w:rPr>
          <w:rStyle w:val="Aucun"/>
          <w:rFonts w:ascii="Times New Roman" w:hAnsi="Times New Roman"/>
          <w:i/>
          <w:iCs/>
          <w:sz w:val="20"/>
          <w:szCs w:val="20"/>
          <w:lang w:val="fr-FR"/>
        </w:rPr>
        <w:t>De renforcer l’offre de bus sur les pourtours du périmètre (avec notamment l’affectation de bus articulés sur la ligne 64 et la création d’une ligne express vers Zaventem via le boulevard Léopold III)</w:t>
      </w:r>
    </w:p>
    <w:p>
      <w:pPr>
        <w:pStyle w:val="CorpsAA"/>
        <w:rPr>
          <w:rStyle w:val="AucunA"/>
          <w:rFonts w:ascii="Time new roman" w:hAnsi="Time new roman" w:eastAsia="Time new roman" w:cs="Time new roman"/>
          <w:sz w:val="20"/>
          <w:szCs w:val="20"/>
          <w:lang w:val="fr-FR"/>
        </w:rPr>
      </w:pPr>
      <w:r>
        <w:rPr>
          <w:rFonts w:eastAsia="Time new roman" w:cs="Time new roman" w:ascii="Time new roman" w:hAnsi="Time new roman"/>
          <w:sz w:val="20"/>
          <w:szCs w:val="20"/>
          <w:lang w:val="fr-FR"/>
        </w:rPr>
      </w:r>
    </w:p>
    <w:p>
      <w:pPr>
        <w:pStyle w:val="CorpsAA"/>
        <w:spacing w:lineRule="auto" w:line="288"/>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Le rapport non technique n’a pas été remis à jour : les bus articulés sont déjà en circulation! En outre on ne parle plus d’une ligne de bus express mais d’un tram (Plan de Développement du Réseau Structurant qui se retrouve dans Good Move p.70)</w:t>
      </w:r>
    </w:p>
    <w:p>
      <w:pPr>
        <w:pStyle w:val="Titre1"/>
        <w:numPr>
          <w:ilvl w:val="0"/>
          <w:numId w:val="2"/>
        </w:numPr>
        <w:bidi w:val="0"/>
        <w:ind w:left="432" w:right="0" w:hanging="432"/>
        <w:jc w:val="left"/>
        <w:rPr/>
      </w:pPr>
      <w:bookmarkStart w:id="1" w:name="_Toc1"/>
      <w:r>
        <w:rPr>
          <w:rStyle w:val="AucunA"/>
          <w:lang w:val="fr-FR"/>
        </w:rPr>
        <w:t>Obsolescence des sources utilisées :</w:t>
      </w:r>
      <w:bookmarkEnd w:id="1"/>
    </w:p>
    <w:p>
      <w:pPr>
        <w:pStyle w:val="CorpsA"/>
        <w:rPr/>
      </w:pPr>
      <w:r>
        <w:rPr/>
      </w:r>
    </w:p>
    <w:p>
      <w:pPr>
        <w:pStyle w:val="Titre2"/>
        <w:numPr>
          <w:ilvl w:val="1"/>
          <w:numId w:val="2"/>
        </w:numPr>
        <w:rPr/>
      </w:pPr>
      <w:bookmarkStart w:id="2" w:name="_Toc2"/>
      <w:r>
        <w:rPr>
          <w:rStyle w:val="AucunA"/>
          <w:lang w:val="fr-FR"/>
        </w:rPr>
        <w:t>Programmation :</w:t>
      </w:r>
      <w:bookmarkEnd w:id="2"/>
    </w:p>
    <w:p>
      <w:pPr>
        <w:pStyle w:val="CorpsAA"/>
        <w:spacing w:lineRule="auto" w:line="360"/>
        <w:jc w:val="both"/>
        <w:rPr>
          <w:rStyle w:val="Aucun"/>
          <w:rFonts w:ascii="Times New Roman" w:hAnsi="Times New Roman" w:eastAsia="Times New Roman" w:cs="Times New Roman"/>
          <w:b/>
          <w:b/>
          <w:bCs/>
          <w:sz w:val="20"/>
          <w:szCs w:val="20"/>
          <w:lang w:val="fr-FR"/>
        </w:rPr>
      </w:pPr>
      <w:r>
        <w:rPr>
          <w:rFonts w:eastAsia="Times New Roman" w:cs="Times New Roman" w:ascii="Times New Roman" w:hAnsi="Times New Roman"/>
          <w:b/>
          <w:bCs/>
          <w:sz w:val="20"/>
          <w:szCs w:val="20"/>
          <w:lang w:val="fr-FR"/>
        </w:rPr>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u w:val="single" w:color="FFFFFF"/>
          <w:lang w:val="fr-FR"/>
        </w:rPr>
        <w:t xml:space="preserve">Le PAD Josaphat </w:t>
      </w:r>
      <w:r>
        <w:rPr>
          <w:rStyle w:val="Aucun"/>
          <w:rFonts w:ascii="Times New Roman" w:hAnsi="Times New Roman"/>
          <w:b/>
          <w:bCs/>
          <w:sz w:val="20"/>
          <w:szCs w:val="20"/>
          <w:lang w:val="fr-FR"/>
        </w:rPr>
        <w:t>a été programmé en 2015 par l’association momentanée Idea Consult/MSA sur base du Plan Directeur de 2014 ; les aspects paysagers ont été réalisés par Bas Smets en 2015 également.</w:t>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Le Rapport d’incidence environnementale réalisé par Ariès en 2016 a été légèrement remanié en 2019.</w:t>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Aujourd’hui nous sommes fin 2019. La plupart des sources utilisées et données rassemblées sont obsolètes et ne correspondent pas à la situation actuelle.</w:t>
      </w:r>
    </w:p>
    <w:p>
      <w:pPr>
        <w:pStyle w:val="CorpsAA"/>
        <w:spacing w:lineRule="auto" w:line="360"/>
        <w:jc w:val="both"/>
        <w:rPr>
          <w:rStyle w:val="Aucun"/>
          <w:rFonts w:ascii="Times New Roman" w:hAnsi="Times New Roman" w:eastAsia="Times New Roman" w:cs="Times New Roman"/>
          <w:b/>
          <w:b/>
          <w:bCs/>
          <w:sz w:val="20"/>
          <w:szCs w:val="20"/>
          <w:lang w:val="fr-FR"/>
        </w:rPr>
      </w:pPr>
      <w:r>
        <w:rPr>
          <w:rFonts w:eastAsia="Times New Roman" w:cs="Times New Roman" w:ascii="Times New Roman" w:hAnsi="Times New Roman"/>
          <w:b/>
          <w:bCs/>
          <w:sz w:val="20"/>
          <w:szCs w:val="20"/>
          <w:lang w:val="fr-FR"/>
        </w:rPr>
      </w:r>
    </w:p>
    <w:p>
      <w:pPr>
        <w:pStyle w:val="CorpsAA"/>
        <w:jc w:val="both"/>
        <w:rPr>
          <w:rStyle w:val="Aucun"/>
          <w:rFonts w:ascii="Times New Roman" w:hAnsi="Times New Roman" w:eastAsia="Times New Roman" w:cs="Times New Roman"/>
          <w:i/>
          <w:i/>
          <w:iCs/>
          <w:sz w:val="20"/>
          <w:szCs w:val="20"/>
          <w:u w:val="single" w:color="000000"/>
          <w:lang w:val="fr-FR"/>
        </w:rPr>
      </w:pPr>
      <w:r>
        <w:rPr>
          <w:rStyle w:val="Aucun"/>
          <w:rFonts w:ascii="Times New Roman" w:hAnsi="Times New Roman"/>
          <w:i/>
          <w:iCs/>
          <w:sz w:val="20"/>
          <w:szCs w:val="20"/>
          <w:u w:val="single" w:color="FFFFFF"/>
          <w:lang w:val="fr-FR"/>
        </w:rPr>
        <w:t xml:space="preserve">- p. 571 Rapport Final : 5. Conclusions : </w:t>
      </w:r>
      <w:r>
        <w:rPr>
          <w:rStyle w:val="Aucun"/>
          <w:rFonts w:ascii="Times New Roman" w:hAnsi="Times New Roman"/>
          <w:i/>
          <w:iCs/>
          <w:sz w:val="20"/>
          <w:szCs w:val="20"/>
          <w:lang w:val="fr-FR"/>
        </w:rPr>
        <w:t>Le présent RIE a, dans sa méthodologie, tenu compte du processus itératif mis en œuvre depuis le PD 2014, des études complémentaires réalisées et du RIE 2016 qui constitue la base de l’évaluation.</w:t>
      </w:r>
    </w:p>
    <w:p>
      <w:pPr>
        <w:pStyle w:val="CorpsAA"/>
        <w:jc w:val="both"/>
        <w:rPr>
          <w:rStyle w:val="Aucun"/>
          <w:rFonts w:ascii="Times New Roman" w:hAnsi="Times New Roman" w:eastAsia="Times New Roman" w:cs="Times New Roman"/>
          <w:i/>
          <w:i/>
          <w:iCs/>
          <w:sz w:val="20"/>
          <w:szCs w:val="20"/>
          <w:u w:val="single" w:color="FFFFFF"/>
          <w:lang w:val="fr-FR"/>
        </w:rPr>
      </w:pPr>
      <w:r>
        <w:rPr>
          <w:rStyle w:val="Aucun"/>
          <w:rFonts w:ascii="Times New Roman" w:hAnsi="Times New Roman"/>
          <w:i/>
          <w:iCs/>
          <w:sz w:val="20"/>
          <w:szCs w:val="20"/>
          <w:u w:val="single" w:color="FFFFFF"/>
          <w:lang w:val="fr-FR"/>
        </w:rPr>
        <w:t>- p. 103 Rapport Final :  Mobilité ; 3.1.1. Sources utilisées :</w:t>
      </w:r>
      <w:r>
        <w:rPr>
          <w:rStyle w:val="Aucun"/>
          <w:rFonts w:ascii="Times New Roman" w:hAnsi="Times New Roman"/>
          <w:i/>
          <w:iCs/>
          <w:sz w:val="20"/>
          <w:szCs w:val="20"/>
          <w:lang w:val="fr-FR"/>
        </w:rPr>
        <w:t xml:space="preserve"> IBSA, Projections démographiques communales bruxelloises 2015-2025 - Les cahiers de l’IBSA, 2016; Le Plan de mobilité IRIS 2, Région Bruxelles Capitale, décembre 2011 ; Etude RER Cyclable, Timenco &amp; Pro Vélo, 2012 ; Plan piéton stratégique : Bruxelles, ville piétonne, Bruxelles Mobilité in Vademecum piétons en Région de Bruxelles-Capitale, 2012 ; Plan communal de Mobilité de la commune de Schaerbeek, septembre 2009 ; Plan communal de Mobilité de la commune d’Evere, Agora clôturé en 2006 ; Etude de trafic pour le carrefour Wahis : Mission de programmation fonctionnelle d’un projet urbain durable – zone stratégique Josaphat, Technum, 2015 ; Comptages de mobilité réalisés par Bruxelles-Mobilité en mars 2013 ; Site internet STIB - www.stib-mivb.be ; Site internet SNCB - </w:t>
      </w:r>
      <w:hyperlink r:id="rId3">
        <w:r>
          <w:rPr>
            <w:rStyle w:val="Hyperlink0"/>
            <w:rFonts w:ascii="Times New Roman" w:hAnsi="Times New Roman"/>
            <w:i/>
            <w:iCs/>
            <w:sz w:val="20"/>
            <w:szCs w:val="20"/>
            <w:u w:val="none" w:color="FFFFFF"/>
            <w:lang w:val="fr-FR"/>
          </w:rPr>
          <w:t>www.belgiantrain.be/SNCB</w:t>
        </w:r>
      </w:hyperlink>
    </w:p>
    <w:p>
      <w:pPr>
        <w:pStyle w:val="CorpsAA"/>
        <w:jc w:val="both"/>
        <w:rPr>
          <w:rStyle w:val="Aucun"/>
          <w:rFonts w:ascii="Times New Roman" w:hAnsi="Times New Roman" w:eastAsia="Times New Roman" w:cs="Times New Roman"/>
          <w:i/>
          <w:i/>
          <w:iCs/>
          <w:sz w:val="20"/>
          <w:szCs w:val="20"/>
          <w:u w:val="single" w:color="000000"/>
          <w:lang w:val="fr-FR"/>
        </w:rPr>
      </w:pPr>
      <w:r>
        <w:rPr>
          <w:rFonts w:eastAsia="Times New Roman" w:cs="Times New Roman" w:ascii="Times New Roman" w:hAnsi="Times New Roman"/>
          <w:i/>
          <w:iCs/>
          <w:sz w:val="20"/>
          <w:szCs w:val="20"/>
          <w:u w:val="single" w:color="000000"/>
          <w:lang w:val="fr-FR"/>
        </w:rPr>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A ces sources on peut rajouter à titre d’exemple sans vouloir être exhaustif:</w:t>
      </w:r>
    </w:p>
    <w:p>
      <w:pPr>
        <w:pStyle w:val="CorpsAA"/>
        <w:jc w:val="both"/>
        <w:rPr>
          <w:rStyle w:val="Aucun"/>
          <w:rFonts w:ascii="Times New Roman" w:hAnsi="Times New Roman" w:eastAsia="Times New Roman" w:cs="Times New Roman"/>
          <w:i/>
          <w:i/>
          <w:iCs/>
          <w:sz w:val="20"/>
          <w:szCs w:val="20"/>
          <w:lang w:val="fr-FR"/>
        </w:rPr>
      </w:pPr>
      <w:r>
        <w:rPr>
          <w:rStyle w:val="Aucun"/>
          <w:rFonts w:ascii="Times New Roman" w:hAnsi="Times New Roman"/>
          <w:i/>
          <w:iCs/>
          <w:sz w:val="20"/>
          <w:szCs w:val="20"/>
          <w:lang w:val="fr-FR"/>
        </w:rPr>
        <w:t>Beldam: 2001; BRAT-AGORA 2005; Observatoire des bureaux 2016; Observatoire des activités productives 2012 (+dates: 1997, 2011); etc….</w:t>
      </w:r>
    </w:p>
    <w:p>
      <w:pPr>
        <w:pStyle w:val="CorpsAA"/>
        <w:spacing w:lineRule="auto" w:line="360"/>
        <w:jc w:val="both"/>
        <w:rPr>
          <w:rStyle w:val="Aucun"/>
          <w:rFonts w:ascii="Times New Roman" w:hAnsi="Times New Roman" w:eastAsia="Times New Roman" w:cs="Times New Roman"/>
          <w:i/>
          <w:i/>
          <w:iCs/>
          <w:sz w:val="20"/>
          <w:szCs w:val="20"/>
          <w:lang w:val="fr-FR"/>
        </w:rPr>
      </w:pPr>
      <w:r>
        <w:rPr>
          <w:rFonts w:eastAsia="Times New Roman" w:cs="Times New Roman" w:ascii="Times New Roman" w:hAnsi="Times New Roman"/>
          <w:i/>
          <w:iCs/>
          <w:sz w:val="20"/>
          <w:szCs w:val="20"/>
          <w:lang w:val="fr-FR"/>
        </w:rPr>
      </w:r>
    </w:p>
    <w:p>
      <w:pPr>
        <w:pStyle w:val="CorpsAA"/>
        <w:spacing w:lineRule="auto" w:line="360"/>
        <w:jc w:val="both"/>
        <w:rPr>
          <w:rStyle w:val="Aucun"/>
          <w:rFonts w:ascii="Times New Roman" w:hAnsi="Times New Roman" w:eastAsia="Times New Roman" w:cs="Times New Roman"/>
          <w:i/>
          <w:i/>
          <w:iCs/>
          <w:sz w:val="20"/>
          <w:szCs w:val="20"/>
          <w:u w:val="single" w:color="000000"/>
          <w:lang w:val="fr-FR"/>
        </w:rPr>
      </w:pPr>
      <w:r>
        <w:rPr>
          <w:rStyle w:val="Aucun"/>
          <w:rFonts w:ascii="Times New Roman" w:hAnsi="Times New Roman"/>
          <w:i/>
          <w:iCs/>
          <w:sz w:val="20"/>
          <w:szCs w:val="20"/>
          <w:u w:val="single" w:color="FFFFFF"/>
          <w:lang w:val="fr-FR"/>
        </w:rPr>
        <w:t>- p. 579 et p. 580 Rapport Final : 6.3.2 recommandations :</w:t>
      </w:r>
      <w:r>
        <w:rPr>
          <w:rStyle w:val="Aucun"/>
          <w:rFonts w:ascii="Times New Roman" w:hAnsi="Times New Roman"/>
          <w:i/>
          <w:iCs/>
          <w:sz w:val="20"/>
          <w:szCs w:val="20"/>
          <w:lang w:val="fr-FR"/>
        </w:rPr>
        <w:t xml:space="preserve"> fig. 345 + fig 346</w:t>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Fonds de plans non datés et obsolètes : les ronds-points actuels situés au croisement Conscience, Pont De Boeck et au croisement Latinis, Gilisquet sont inexistants sur ces plans.</w:t>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En comparant les plans repris dans le rapport final avec l’Orthophotoplan de Brugis de 1996, on peut constater que ceux-ci datent de l’époque. Quelle crédibilité y a-t-il à proposer un plan de mobilité basé sur des plans vieux de prêt de 20 ans ?</w:t>
      </w:r>
    </w:p>
    <w:p>
      <w:pPr>
        <w:pStyle w:val="CorpsAA"/>
        <w:spacing w:lineRule="auto" w:line="288"/>
        <w:jc w:val="both"/>
        <w:rPr>
          <w:rStyle w:val="Aucun"/>
          <w:rFonts w:ascii="Times New Roman" w:hAnsi="Times New Roman" w:eastAsia="Times New Roman" w:cs="Times New Roman"/>
          <w:b/>
          <w:b/>
          <w:bCs/>
          <w:sz w:val="20"/>
          <w:szCs w:val="20"/>
          <w:u w:val="single" w:color="FFFFFF"/>
          <w:lang w:val="fr-FR"/>
        </w:rPr>
      </w:pPr>
      <w:r>
        <w:rPr>
          <w:rStyle w:val="Aucun"/>
          <w:rFonts w:ascii="Times New Roman" w:hAnsi="Times New Roman"/>
          <w:b/>
          <w:bCs/>
          <w:sz w:val="20"/>
          <w:szCs w:val="20"/>
          <w:u w:val="single" w:color="FFFFFF"/>
          <w:lang w:val="fr-FR"/>
        </w:rPr>
        <w:t>Cette constatation élémentaire discrédite les bases du RIE du PAD Josaphat et témoigne d’un manque de sérieux, d’un travail fait dans l’urgence.</w:t>
      </w:r>
    </w:p>
    <w:p>
      <w:pPr>
        <w:pStyle w:val="CorpsAA"/>
        <w:spacing w:lineRule="auto" w:line="288"/>
        <w:jc w:val="both"/>
        <w:rPr>
          <w:rStyle w:val="Aucun"/>
          <w:rFonts w:ascii="Times New Roman" w:hAnsi="Times New Roman" w:eastAsia="Times New Roman" w:cs="Times New Roman"/>
          <w:b/>
          <w:b/>
          <w:bCs/>
          <w:i/>
          <w:i/>
          <w:iCs/>
          <w:sz w:val="20"/>
          <w:szCs w:val="20"/>
          <w:u w:val="single" w:color="FFFFFF"/>
        </w:rPr>
      </w:pPr>
      <w:r>
        <w:rPr>
          <w:rStyle w:val="Aucun"/>
          <w:rFonts w:ascii="Times New Roman" w:hAnsi="Times New Roman"/>
          <w:b/>
          <w:bCs/>
          <w:sz w:val="20"/>
          <w:szCs w:val="20"/>
          <w:u w:val="single" w:color="FFFFFF"/>
          <w:lang w:val="fr-FR"/>
        </w:rPr>
        <w:t>Nous exigeons que le RIE du PAD Josaphat soit refait en utilisant des sources ré</w:t>
      </w:r>
      <w:r>
        <w:rPr>
          <w:rStyle w:val="Aucun"/>
          <w:rFonts w:ascii="Times New Roman" w:hAnsi="Times New Roman"/>
          <w:b/>
          <w:bCs/>
          <w:sz w:val="20"/>
          <w:szCs w:val="20"/>
          <w:u w:val="single" w:color="FFFFFF"/>
          <w:lang w:val="es-ES_tradnl"/>
        </w:rPr>
        <w:t>centes</w:t>
      </w:r>
      <w:r>
        <w:rPr>
          <w:rStyle w:val="Aucun"/>
          <w:rFonts w:ascii="Times New Roman" w:hAnsi="Times New Roman"/>
          <w:b/>
          <w:bCs/>
          <w:sz w:val="20"/>
          <w:szCs w:val="20"/>
          <w:u w:val="single" w:color="FFFFFF"/>
          <w:lang w:val="fr-FR"/>
        </w:rPr>
        <w:t xml:space="preserve"> et des plans actualisés.</w:t>
      </w:r>
    </w:p>
    <w:p>
      <w:pPr>
        <w:pStyle w:val="CorpsAA"/>
        <w:spacing w:lineRule="auto" w:line="360"/>
        <w:jc w:val="both"/>
        <w:rPr>
          <w:rStyle w:val="Aucun"/>
          <w:rFonts w:ascii="Times New Roman" w:hAnsi="Times New Roman" w:eastAsia="Times New Roman" w:cs="Times New Roman"/>
          <w:sz w:val="20"/>
          <w:szCs w:val="20"/>
          <w:lang w:val="fr-FR"/>
        </w:rPr>
      </w:pPr>
      <w:r>
        <w:rPr>
          <w:rFonts w:eastAsia="Times New Roman" w:cs="Times New Roman" w:ascii="Times New Roman" w:hAnsi="Times New Roman"/>
          <w:sz w:val="20"/>
          <w:szCs w:val="20"/>
          <w:lang w:val="fr-FR"/>
        </w:rPr>
      </w:r>
    </w:p>
    <w:p>
      <w:pPr>
        <w:pStyle w:val="Titre2"/>
        <w:spacing w:before="0" w:after="240"/>
        <w:ind w:left="576" w:right="0" w:hanging="0"/>
        <w:rPr/>
      </w:pPr>
      <w:bookmarkStart w:id="3" w:name="_Toc3"/>
      <w:r>
        <w:rPr>
          <w:rStyle w:val="AucunA"/>
          <w:lang w:val="fr-FR"/>
        </w:rPr>
        <w:t>2.2 Manques :</w:t>
      </w:r>
      <w:bookmarkEnd w:id="3"/>
    </w:p>
    <w:p>
      <w:pPr>
        <w:pStyle w:val="Titre3"/>
        <w:spacing w:before="0" w:after="240"/>
        <w:ind w:left="720" w:right="0" w:hanging="0"/>
        <w:rPr>
          <w:rStyle w:val="AucunA"/>
        </w:rPr>
      </w:pPr>
      <w:bookmarkStart w:id="4" w:name="_Toc4"/>
      <w:r>
        <w:rPr>
          <w:rStyle w:val="AucunA"/>
          <w:lang w:val="fr-FR"/>
        </w:rPr>
        <w:t>2.2.1 Plan régional de Mobilité de la Région de Bruxelles-Capitale : PRM Good-Move</w:t>
      </w:r>
      <w:bookmarkEnd w:id="4"/>
    </w:p>
    <w:p>
      <w:pPr>
        <w:pStyle w:val="CorpsAA"/>
        <w:spacing w:lineRule="auto" w:line="288"/>
        <w:jc w:val="both"/>
        <w:rPr>
          <w:rStyle w:val="Aucun"/>
          <w:rFonts w:ascii="Times New Roman" w:hAnsi="Times New Roman" w:eastAsia="Times New Roman" w:cs="Times New Roman"/>
          <w:b/>
          <w:b/>
          <w:bCs/>
          <w:sz w:val="20"/>
          <w:szCs w:val="20"/>
        </w:rPr>
      </w:pPr>
      <w:r>
        <w:rPr>
          <w:rStyle w:val="Aucun"/>
          <w:rFonts w:ascii="Times New Roman" w:hAnsi="Times New Roman"/>
          <w:b/>
          <w:bCs/>
          <w:sz w:val="20"/>
          <w:szCs w:val="20"/>
          <w:lang w:val="fr-FR"/>
        </w:rPr>
        <w:t>Un nouveau projet de plan ré</w:t>
      </w:r>
      <w:r>
        <w:rPr>
          <w:rStyle w:val="Aucun"/>
          <w:rFonts w:ascii="Times New Roman" w:hAnsi="Times New Roman"/>
          <w:b/>
          <w:bCs/>
          <w:sz w:val="20"/>
          <w:szCs w:val="20"/>
          <w:lang w:val="pt-PT"/>
        </w:rPr>
        <w:t>gional de mobilit</w:t>
      </w:r>
      <w:r>
        <w:rPr>
          <w:rStyle w:val="Aucun"/>
          <w:rFonts w:ascii="Times New Roman" w:hAnsi="Times New Roman"/>
          <w:b/>
          <w:bCs/>
          <w:sz w:val="20"/>
          <w:szCs w:val="20"/>
          <w:lang w:val="fr-FR"/>
        </w:rPr>
        <w:t xml:space="preserve">é - Good Move - a été réalisé par Bruxelles-Mobilité et a été soumis à </w:t>
      </w:r>
      <w:r>
        <w:rPr>
          <w:rStyle w:val="Aucun"/>
          <w:rFonts w:ascii="Times New Roman" w:hAnsi="Times New Roman"/>
          <w:b/>
          <w:bCs/>
          <w:sz w:val="20"/>
          <w:szCs w:val="20"/>
          <w:lang w:val="pt-PT"/>
        </w:rPr>
        <w:t>Enqu</w:t>
      </w:r>
      <w:r>
        <w:rPr>
          <w:rStyle w:val="Aucun"/>
          <w:rFonts w:ascii="Times New Roman" w:hAnsi="Times New Roman"/>
          <w:b/>
          <w:bCs/>
          <w:sz w:val="20"/>
          <w:szCs w:val="20"/>
          <w:lang w:val="fr-FR"/>
        </w:rPr>
        <w:t>ête publique jusqu’au 17 octobre 2019. Celui-ci sera d’application dès son approbation par le Gouvernement régional bruxellois en 2020. Il remplacera les anciens plans régionaux tels IRIS 2 (valable jusqu’en 2018) , Timenco.</w:t>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Nous sommes aujourd’hui en novembre 2019.</w:t>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Or, le PAD Josaphat a été programmé en 2015 par l’association momentanée Idea Consult/MSA sur base du Plan Directeur de 2014 ; les aspects paysagers ont été réalisés par Bas Smets en 2015 également.</w:t>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Le RIE réalisé par Ariès en 2016 a été légèrement remanié en 2019.</w:t>
      </w:r>
    </w:p>
    <w:p>
      <w:pPr>
        <w:pStyle w:val="CorpsAA"/>
        <w:spacing w:lineRule="auto" w:line="288"/>
        <w:jc w:val="both"/>
        <w:rPr>
          <w:rStyle w:val="Aucun"/>
          <w:rFonts w:ascii="Times New Roman" w:hAnsi="Times New Roman" w:eastAsia="Times New Roman" w:cs="Times New Roman"/>
          <w:b/>
          <w:b/>
          <w:bCs/>
          <w:sz w:val="20"/>
          <w:szCs w:val="20"/>
        </w:rPr>
      </w:pPr>
      <w:r>
        <w:rPr>
          <w:rStyle w:val="Aucun"/>
          <w:rFonts w:ascii="Times New Roman" w:hAnsi="Times New Roman"/>
          <w:b/>
          <w:bCs/>
          <w:sz w:val="20"/>
          <w:szCs w:val="20"/>
          <w:lang w:val="fr-FR"/>
        </w:rPr>
        <w:t>Bruxelles-</w:t>
      </w:r>
      <w:r>
        <w:rPr>
          <w:rStyle w:val="Aucun"/>
          <w:rFonts w:ascii="Times New Roman" w:hAnsi="Times New Roman"/>
          <w:b/>
          <w:bCs/>
          <w:sz w:val="20"/>
          <w:szCs w:val="20"/>
          <w:lang w:val="it-IT"/>
        </w:rPr>
        <w:t>Mobilit</w:t>
      </w:r>
      <w:r>
        <w:rPr>
          <w:rStyle w:val="Aucun"/>
          <w:rFonts w:ascii="Times New Roman" w:hAnsi="Times New Roman"/>
          <w:b/>
          <w:bCs/>
          <w:sz w:val="20"/>
          <w:szCs w:val="20"/>
          <w:lang w:val="fr-FR"/>
        </w:rPr>
        <w:t>é, chargé de réaliser le PRM Good-Move, n’est pas cité dans les sources</w:t>
      </w:r>
      <w:r>
        <w:rPr>
          <w:rStyle w:val="Aucun"/>
          <w:rFonts w:ascii="Times New Roman" w:hAnsi="Times New Roman"/>
          <w:i/>
          <w:iCs/>
          <w:sz w:val="20"/>
          <w:szCs w:val="20"/>
          <w:lang w:val="fr-FR"/>
        </w:rPr>
        <w:t xml:space="preserve"> (p. 103 Rapport Final :  Mobilité ; 3.1.1. Sources utilisées)</w:t>
      </w:r>
      <w:r>
        <w:rPr>
          <w:rStyle w:val="Aucun"/>
          <w:rFonts w:ascii="Times New Roman" w:hAnsi="Times New Roman"/>
          <w:b/>
          <w:bCs/>
          <w:sz w:val="20"/>
          <w:szCs w:val="20"/>
          <w:lang w:val="fr-FR"/>
        </w:rPr>
        <w:t>, mais bien, uniquement, sous certaines illustrations.</w:t>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 xml:space="preserve">Le RIE ne cite pas Good-Move. Il ne tient pas compte </w:t>
      </w:r>
      <w:r>
        <w:rPr>
          <w:rStyle w:val="Aucun"/>
          <w:rFonts w:ascii="Times New Roman" w:hAnsi="Times New Roman"/>
          <w:b/>
          <w:bCs/>
          <w:sz w:val="20"/>
          <w:szCs w:val="20"/>
          <w:u w:val="none" w:color="FF2600"/>
          <w:lang w:val="fr-FR"/>
        </w:rPr>
        <w:t>des nouvelles analyses et règlementions</w:t>
      </w:r>
      <w:r>
        <w:rPr>
          <w:rStyle w:val="Aucun"/>
          <w:rFonts w:ascii="Times New Roman" w:hAnsi="Times New Roman"/>
          <w:b/>
          <w:bCs/>
          <w:outline w:val="false"/>
          <w:color w:val="FF2600"/>
          <w:sz w:val="20"/>
          <w:szCs w:val="20"/>
          <w:u w:val="none" w:color="FF2600"/>
          <w:lang w:val="fr-FR"/>
          <w14:textFill>
            <w14:solidFill>
              <w14:srgbClr w14:val="FF2600"/>
            </w14:solidFill>
          </w14:textFill>
        </w:rPr>
        <w:t xml:space="preserve"> </w:t>
      </w:r>
      <w:r>
        <w:rPr>
          <w:rStyle w:val="Aucun"/>
          <w:rFonts w:ascii="Times New Roman" w:hAnsi="Times New Roman"/>
          <w:b/>
          <w:bCs/>
          <w:sz w:val="20"/>
          <w:szCs w:val="20"/>
          <w:lang w:val="fr-FR"/>
        </w:rPr>
        <w:t>du PRM Good-Move qui seront d’application en matière de mobilité dans la Région bruxelloise dès leur approbation, ce bien avant la réalisation du PAD Josaphat.</w:t>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En 2020 donc, le PAD Josaphat et le RIE y afférant ne seront plus en adéquation avec le PRM Good-Move.</w:t>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Nous nous étonnons que pour un tel projet urbanistique pharaonique ni le maître d’ouvrage, ni les concepteurs du programme, ni le RIE ne tiennent compte du PRM Good-Move accessible sur internet et qui sera opérationnel en 2020.</w:t>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 xml:space="preserve">Faire référence à d’hypothétiques « monitorings » et aux « experts », comme l’affirme le volet stratégique (p. 55) et l’ont répété plusieurs représentants de Perspectives.brussels et la Société d’Aménagement Urbain lors de la séance d’information du 21 octobre 2019 à Schaerbeek, relève de l’artisanat et témoigne d’une très grande légèreté. </w:t>
      </w:r>
    </w:p>
    <w:p>
      <w:pPr>
        <w:pStyle w:val="CorpsAA"/>
        <w:spacing w:lineRule="auto" w:line="288"/>
        <w:jc w:val="both"/>
        <w:rPr>
          <w:rStyle w:val="Aucun"/>
          <w:rFonts w:ascii="Times New Roman" w:hAnsi="Times New Roman" w:eastAsia="Times New Roman" w:cs="Times New Roman"/>
          <w:b/>
          <w:b/>
          <w:bCs/>
          <w:sz w:val="20"/>
          <w:szCs w:val="20"/>
          <w:u w:val="single" w:color="FFFFFF"/>
          <w:lang w:val="fr-FR"/>
        </w:rPr>
      </w:pPr>
      <w:r>
        <w:rPr>
          <w:rStyle w:val="Aucun"/>
          <w:rFonts w:ascii="Times New Roman" w:hAnsi="Times New Roman"/>
          <w:b/>
          <w:bCs/>
          <w:sz w:val="20"/>
          <w:szCs w:val="20"/>
          <w:u w:val="single" w:color="FFFFFF"/>
          <w:lang w:val="fr-FR"/>
        </w:rPr>
        <w:t>Le PAD Josaphat et son RIE doivent être réactualisés en tenant compte du PRM Good-Move , ce avant qu’il ne soit validés en deuxième lecture par le Gouvernement régional bruxellois.</w:t>
      </w:r>
    </w:p>
    <w:p>
      <w:pPr>
        <w:pStyle w:val="CorpsAA"/>
        <w:spacing w:lineRule="auto" w:line="288"/>
        <w:jc w:val="both"/>
        <w:rPr>
          <w:rStyle w:val="Aucun"/>
          <w:rFonts w:ascii="Times New Roman" w:hAnsi="Times New Roman" w:eastAsia="Times New Roman" w:cs="Times New Roman"/>
          <w:b/>
          <w:b/>
          <w:bCs/>
          <w:sz w:val="20"/>
          <w:szCs w:val="20"/>
          <w:u w:val="single" w:color="000000"/>
          <w:lang w:val="fr-FR"/>
        </w:rPr>
      </w:pPr>
      <w:r>
        <w:rPr>
          <w:rFonts w:eastAsia="Times New Roman" w:cs="Times New Roman" w:ascii="Times New Roman" w:hAnsi="Times New Roman"/>
          <w:b/>
          <w:bCs/>
          <w:sz w:val="20"/>
          <w:szCs w:val="20"/>
          <w:u w:val="single" w:color="000000"/>
          <w:lang w:val="fr-FR"/>
        </w:rPr>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u w:val="single" w:color="FFFFFF"/>
          <w:lang w:val="fr-FR"/>
        </w:rPr>
        <w:t>QUESTION 1 :</w:t>
      </w:r>
      <w:r>
        <w:rPr>
          <w:rStyle w:val="Aucun"/>
          <w:rFonts w:ascii="Times New Roman" w:hAnsi="Times New Roman"/>
          <w:b/>
          <w:bCs/>
          <w:sz w:val="20"/>
          <w:szCs w:val="20"/>
          <w:lang w:val="fr-FR"/>
        </w:rPr>
        <w:t xml:space="preserve"> Comment allez-vous intégrer le nouveau PRM Good-Move?</w:t>
      </w:r>
    </w:p>
    <w:p>
      <w:pPr>
        <w:pStyle w:val="CorpsAA"/>
        <w:spacing w:lineRule="auto" w:line="360"/>
        <w:jc w:val="both"/>
        <w:rPr>
          <w:rStyle w:val="Aucun"/>
          <w:rFonts w:ascii="Times New Roman" w:hAnsi="Times New Roman" w:eastAsia="Times New Roman" w:cs="Times New Roman"/>
          <w:b/>
          <w:b/>
          <w:bCs/>
          <w:sz w:val="20"/>
          <w:szCs w:val="20"/>
          <w:lang w:val="fr-FR"/>
        </w:rPr>
      </w:pPr>
      <w:r>
        <w:rPr>
          <w:rFonts w:eastAsia="Times New Roman" w:cs="Times New Roman" w:ascii="Times New Roman" w:hAnsi="Times New Roman"/>
          <w:b/>
          <w:bCs/>
          <w:sz w:val="20"/>
          <w:szCs w:val="20"/>
          <w:lang w:val="fr-FR"/>
        </w:rPr>
      </w:r>
    </w:p>
    <w:p>
      <w:pPr>
        <w:pStyle w:val="Titre3"/>
        <w:spacing w:before="0" w:after="240"/>
        <w:ind w:left="720" w:right="0" w:hanging="0"/>
        <w:rPr/>
      </w:pPr>
      <w:bookmarkStart w:id="5" w:name="_Toc5"/>
      <w:r>
        <w:rPr>
          <w:rStyle w:val="Aucun"/>
          <w:lang w:val="fr-FR"/>
        </w:rPr>
        <w:t>2.2.2 Plans communaux de Mobilité</w:t>
      </w:r>
      <w:r>
        <w:rPr>
          <w:rStyle w:val="Aucun"/>
          <w:lang w:val="nl-NL"/>
        </w:rPr>
        <w:t xml:space="preserve"> (PCM)</w:t>
      </w:r>
      <w:r>
        <w:rPr>
          <w:rStyle w:val="Aucun"/>
          <w:lang w:val="fr-FR"/>
        </w:rPr>
        <w:t xml:space="preserve"> des communes de Schaerbeek et d’Evere</w:t>
      </w:r>
      <w:bookmarkEnd w:id="5"/>
    </w:p>
    <w:p>
      <w:pPr>
        <w:pStyle w:val="CorpsAA"/>
        <w:spacing w:lineRule="auto" w:line="360"/>
        <w:jc w:val="both"/>
        <w:rPr>
          <w:rStyle w:val="Aucun"/>
          <w:rFonts w:ascii="Times New Roman" w:hAnsi="Times New Roman" w:eastAsia="Times New Roman" w:cs="Times New Roman"/>
          <w:i/>
          <w:i/>
          <w:iCs/>
          <w:sz w:val="20"/>
          <w:szCs w:val="20"/>
          <w:lang w:val="fr-FR"/>
        </w:rPr>
      </w:pPr>
      <w:r>
        <w:rPr>
          <w:rStyle w:val="Aucun"/>
          <w:rFonts w:ascii="Times New Roman" w:hAnsi="Times New Roman"/>
          <w:sz w:val="20"/>
          <w:szCs w:val="20"/>
          <w:u w:val="single" w:color="FFFFFF"/>
          <w:lang w:val="fr-FR"/>
        </w:rPr>
        <w:t xml:space="preserve">p. </w:t>
      </w:r>
      <w:r>
        <w:rPr>
          <w:rStyle w:val="Aucun"/>
          <w:rFonts w:ascii="Times New Roman" w:hAnsi="Times New Roman"/>
          <w:i/>
          <w:iCs/>
          <w:sz w:val="20"/>
          <w:szCs w:val="20"/>
          <w:u w:val="single" w:color="FFFFFF"/>
          <w:lang w:val="fr-FR"/>
        </w:rPr>
        <w:t>612 Rapport final</w:t>
      </w:r>
      <w:r>
        <w:rPr>
          <w:rStyle w:val="Aucun"/>
          <w:rFonts w:ascii="Times New Roman" w:hAnsi="Times New Roman"/>
          <w:i/>
          <w:iCs/>
          <w:sz w:val="20"/>
          <w:szCs w:val="20"/>
          <w:lang w:val="fr-FR"/>
        </w:rPr>
        <w:t xml:space="preserve"> : Cette étude pourrait être intégrée à la mise à jour des PCM d’Evere et de Schaerbeek</w:t>
      </w:r>
    </w:p>
    <w:p>
      <w:pPr>
        <w:pStyle w:val="CorpsAA"/>
        <w:spacing w:lineRule="auto" w:line="288"/>
        <w:jc w:val="both"/>
        <w:rPr>
          <w:rStyle w:val="Aucun"/>
          <w:rFonts w:ascii="Times New Roman" w:hAnsi="Times New Roman" w:eastAsia="Times New Roman" w:cs="Times New Roman"/>
          <w:b/>
          <w:b/>
          <w:bCs/>
          <w:sz w:val="20"/>
          <w:szCs w:val="20"/>
        </w:rPr>
      </w:pPr>
      <w:r>
        <w:rPr>
          <w:rStyle w:val="Aucun"/>
          <w:rFonts w:ascii="Times New Roman" w:hAnsi="Times New Roman"/>
          <w:b/>
          <w:bCs/>
          <w:sz w:val="20"/>
          <w:szCs w:val="20"/>
          <w:lang w:val="fr-FR"/>
        </w:rPr>
        <w:t xml:space="preserve">Avec le nouveau PRDD voté en 2018 </w:t>
      </w:r>
      <w:r>
        <w:rPr>
          <w:rStyle w:val="Aucun"/>
          <w:rFonts w:ascii="Times New Roman" w:hAnsi="Times New Roman"/>
          <w:b/>
          <w:bCs/>
          <w:sz w:val="20"/>
          <w:szCs w:val="20"/>
          <w:lang w:val="nl-NL"/>
        </w:rPr>
        <w:t>et la future validation de Good-Move qui exigera des</w:t>
      </w:r>
      <w:r>
        <w:rPr>
          <w:rStyle w:val="Aucun"/>
          <w:rFonts w:ascii="Times New Roman" w:hAnsi="Times New Roman"/>
          <w:b/>
          <w:bCs/>
          <w:sz w:val="20"/>
          <w:szCs w:val="20"/>
          <w:lang w:val="fr-FR"/>
        </w:rPr>
        <w:t xml:space="preserve"> communes </w:t>
      </w:r>
      <w:r>
        <w:rPr>
          <w:rStyle w:val="Aucun"/>
          <w:rFonts w:ascii="Times New Roman" w:hAnsi="Times New Roman"/>
          <w:b/>
          <w:bCs/>
          <w:sz w:val="20"/>
          <w:szCs w:val="20"/>
          <w:lang w:val="nl-NL"/>
        </w:rPr>
        <w:t xml:space="preserve">de </w:t>
      </w:r>
      <w:r>
        <w:rPr>
          <w:rStyle w:val="Aucun"/>
          <w:rFonts w:ascii="Times New Roman" w:hAnsi="Times New Roman"/>
          <w:b/>
          <w:bCs/>
          <w:sz w:val="20"/>
          <w:szCs w:val="20"/>
          <w:lang w:val="fr-FR"/>
        </w:rPr>
        <w:t>revoi</w:t>
      </w:r>
      <w:r>
        <w:rPr>
          <w:rStyle w:val="Aucun"/>
          <w:rFonts w:ascii="Times New Roman" w:hAnsi="Times New Roman"/>
          <w:b/>
          <w:bCs/>
          <w:sz w:val="20"/>
          <w:szCs w:val="20"/>
          <w:lang w:val="nl-NL"/>
        </w:rPr>
        <w:t xml:space="preserve">r </w:t>
      </w:r>
      <w:r>
        <w:rPr>
          <w:rStyle w:val="Aucun"/>
          <w:rFonts w:ascii="Times New Roman" w:hAnsi="Times New Roman"/>
          <w:b/>
          <w:bCs/>
          <w:sz w:val="20"/>
          <w:szCs w:val="20"/>
          <w:lang w:val="fr-FR"/>
        </w:rPr>
        <w:t xml:space="preserve">leur Plan </w:t>
      </w:r>
      <w:r>
        <w:rPr>
          <w:rStyle w:val="Aucun"/>
          <w:rFonts w:ascii="Times New Roman" w:hAnsi="Times New Roman"/>
          <w:b/>
          <w:bCs/>
          <w:sz w:val="20"/>
          <w:szCs w:val="20"/>
          <w:lang w:val="nl-NL"/>
        </w:rPr>
        <w:t>C</w:t>
      </w:r>
      <w:r>
        <w:rPr>
          <w:rStyle w:val="Aucun"/>
          <w:rFonts w:ascii="Times New Roman" w:hAnsi="Times New Roman"/>
          <w:b/>
          <w:bCs/>
          <w:sz w:val="20"/>
          <w:szCs w:val="20"/>
          <w:lang w:val="fr-FR"/>
        </w:rPr>
        <w:t xml:space="preserve">ommunaux de </w:t>
      </w:r>
      <w:r>
        <w:rPr>
          <w:rStyle w:val="Aucun"/>
          <w:rFonts w:ascii="Times New Roman" w:hAnsi="Times New Roman"/>
          <w:b/>
          <w:bCs/>
          <w:sz w:val="20"/>
          <w:szCs w:val="20"/>
          <w:lang w:val="nl-NL"/>
        </w:rPr>
        <w:t>M</w:t>
      </w:r>
      <w:r>
        <w:rPr>
          <w:rStyle w:val="Aucun"/>
          <w:rFonts w:ascii="Times New Roman" w:hAnsi="Times New Roman"/>
          <w:b/>
          <w:bCs/>
          <w:sz w:val="20"/>
          <w:szCs w:val="20"/>
          <w:lang w:val="fr-FR"/>
        </w:rPr>
        <w:t>obilité, ou s’en dotent d’un</w:t>
      </w:r>
      <w:r>
        <w:rPr>
          <w:rStyle w:val="Aucun"/>
          <w:rFonts w:ascii="Times New Roman" w:hAnsi="Times New Roman"/>
          <w:b/>
          <w:bCs/>
          <w:sz w:val="20"/>
          <w:szCs w:val="20"/>
          <w:lang w:val="nl-NL"/>
        </w:rPr>
        <w:t>,</w:t>
      </w:r>
      <w:r>
        <w:rPr>
          <w:rStyle w:val="Aucun"/>
          <w:rFonts w:ascii="Times New Roman" w:hAnsi="Times New Roman"/>
          <w:b/>
          <w:bCs/>
          <w:sz w:val="20"/>
          <w:szCs w:val="20"/>
          <w:lang w:val="fr-FR"/>
        </w:rPr>
        <w:t xml:space="preserve"> les PCM des communes de Schaerbeek et d’Evere qui datent respectivement de 2011 pour Schaerbeek et de 2006 pour Evere doivent être actualisés. Or ces derniers sont utilisés à plusieurs reprises dans le RIE relatif au PAD Josaphat.</w:t>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L’actualisation de ces PCM auront un impact sur la mobilité du PAD Josaphat.</w:t>
      </w:r>
    </w:p>
    <w:p>
      <w:pPr>
        <w:pStyle w:val="CorpsAA"/>
        <w:spacing w:lineRule="auto" w:line="288"/>
        <w:jc w:val="both"/>
        <w:rPr>
          <w:rStyle w:val="Aucun"/>
          <w:rFonts w:ascii="Times New Roman" w:hAnsi="Times New Roman" w:eastAsia="Times New Roman" w:cs="Times New Roman"/>
          <w:b/>
          <w:b/>
          <w:bCs/>
          <w:i/>
          <w:i/>
          <w:iCs/>
          <w:sz w:val="20"/>
          <w:szCs w:val="20"/>
          <w:u w:val="single" w:color="FFFFFF"/>
          <w:lang w:val="fr-FR"/>
        </w:rPr>
      </w:pPr>
      <w:r>
        <w:rPr>
          <w:rStyle w:val="Aucun"/>
          <w:rFonts w:ascii="Times New Roman" w:hAnsi="Times New Roman"/>
          <w:b/>
          <w:bCs/>
          <w:sz w:val="20"/>
          <w:szCs w:val="20"/>
          <w:u w:val="single" w:color="FFFFFF"/>
          <w:lang w:val="fr-FR"/>
        </w:rPr>
        <w:t>Les nouveaux Plans Communaux de Mobilité des communes de Schaerbeek et Evere doivent être réalisés avant que le PAD Josaphat ne soit validé en deuxième lecture. Il est inacceptable de lire que « </w:t>
      </w:r>
      <w:r>
        <w:rPr>
          <w:rStyle w:val="Aucun"/>
          <w:rFonts w:ascii="Times New Roman" w:hAnsi="Times New Roman"/>
          <w:b/>
          <w:bCs/>
          <w:i/>
          <w:iCs/>
          <w:sz w:val="20"/>
          <w:szCs w:val="20"/>
          <w:u w:val="single" w:color="FFFFFF"/>
          <w:lang w:val="fr-FR"/>
        </w:rPr>
        <w:t>cette étude pourrait être intégrée à la mise à jour des PCM d’Evere et de Schaerbeek. Tout cela au « conditionnel ».</w:t>
      </w:r>
    </w:p>
    <w:p>
      <w:pPr>
        <w:pStyle w:val="CorpsAA"/>
        <w:spacing w:lineRule="auto" w:line="288"/>
        <w:jc w:val="both"/>
        <w:rPr>
          <w:rStyle w:val="Aucun"/>
          <w:rFonts w:ascii="Times New Roman" w:hAnsi="Times New Roman" w:eastAsia="Times New Roman" w:cs="Times New Roman"/>
          <w:b/>
          <w:b/>
          <w:bCs/>
          <w:sz w:val="20"/>
          <w:szCs w:val="20"/>
          <w:u w:val="single" w:color="000000"/>
          <w:lang w:val="fr-FR"/>
        </w:rPr>
      </w:pPr>
      <w:r>
        <w:rPr>
          <w:rFonts w:eastAsia="Times New Roman" w:cs="Times New Roman" w:ascii="Times New Roman" w:hAnsi="Times New Roman"/>
          <w:b/>
          <w:bCs/>
          <w:sz w:val="20"/>
          <w:szCs w:val="20"/>
          <w:u w:val="single" w:color="000000"/>
          <w:lang w:val="fr-FR"/>
        </w:rPr>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u w:val="single" w:color="FFFFFF"/>
          <w:lang w:val="fr-FR"/>
        </w:rPr>
        <w:t>QUESTION 2 :</w:t>
      </w:r>
      <w:r>
        <w:rPr>
          <w:rStyle w:val="Aucun"/>
          <w:rFonts w:ascii="Times New Roman" w:hAnsi="Times New Roman"/>
          <w:b/>
          <w:bCs/>
          <w:sz w:val="20"/>
          <w:szCs w:val="20"/>
          <w:lang w:val="fr-FR"/>
        </w:rPr>
        <w:t xml:space="preserve"> Comment allez-vous intégrer les nouveaux PCM d’Evere et de Schaerbeek?</w:t>
      </w:r>
    </w:p>
    <w:p>
      <w:pPr>
        <w:pStyle w:val="CorpsAA"/>
        <w:spacing w:lineRule="auto" w:line="360"/>
        <w:jc w:val="both"/>
        <w:rPr>
          <w:rStyle w:val="Aucun"/>
          <w:rFonts w:ascii="Times New Roman" w:hAnsi="Times New Roman" w:eastAsia="Times New Roman" w:cs="Times New Roman"/>
          <w:sz w:val="20"/>
          <w:szCs w:val="20"/>
          <w:lang w:val="fr-FR"/>
        </w:rPr>
      </w:pPr>
      <w:r>
        <w:rPr>
          <w:rFonts w:eastAsia="Times New Roman" w:cs="Times New Roman" w:ascii="Times New Roman" w:hAnsi="Times New Roman"/>
          <w:sz w:val="20"/>
          <w:szCs w:val="20"/>
          <w:lang w:val="fr-FR"/>
        </w:rPr>
      </w:r>
    </w:p>
    <w:p>
      <w:pPr>
        <w:pStyle w:val="Titre3"/>
        <w:spacing w:before="0" w:after="240"/>
        <w:ind w:left="720" w:right="0" w:hanging="0"/>
        <w:rPr/>
      </w:pPr>
      <w:bookmarkStart w:id="6" w:name="_Toc6"/>
      <w:r>
        <w:rPr>
          <w:rStyle w:val="Aucun"/>
          <w:lang w:val="fr-FR"/>
        </w:rPr>
        <w:t>2.2.3 Plan Directeur Bus</w:t>
      </w:r>
      <w:r>
        <w:rPr>
          <w:rStyle w:val="Aucun"/>
          <w:lang w:val="nl-NL"/>
        </w:rPr>
        <w:t xml:space="preserve"> (PDB)</w:t>
      </w:r>
      <w:bookmarkEnd w:id="6"/>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Un nouveau plan directeur Bus a été approuvé par la Région bruxelloise en 2019. Il n’a pas été utilisé pour réaliser la programmation des transports publics ni dans le cadre du RIE.</w:t>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Les remarques et propositions en matière de transports publics se basent uniquement sur les sites internet de la STIB. A notre connaissance, il n’y a pas eu de consultation de spécialistes compétents à la STIB notamment.</w:t>
      </w:r>
    </w:p>
    <w:p>
      <w:pPr>
        <w:pStyle w:val="CorpsAA"/>
        <w:spacing w:lineRule="auto" w:line="288"/>
        <w:jc w:val="both"/>
        <w:rPr>
          <w:rStyle w:val="Aucun"/>
          <w:rFonts w:ascii="Times New Roman" w:hAnsi="Times New Roman" w:eastAsia="Times New Roman" w:cs="Times New Roman"/>
          <w:b/>
          <w:b/>
          <w:bCs/>
          <w:sz w:val="20"/>
          <w:szCs w:val="20"/>
          <w:u w:val="single" w:color="FFFFFF"/>
          <w:lang w:val="fr-FR"/>
        </w:rPr>
      </w:pPr>
      <w:r>
        <w:rPr>
          <w:rStyle w:val="Aucun"/>
          <w:rFonts w:ascii="Times New Roman" w:hAnsi="Times New Roman"/>
          <w:b/>
          <w:bCs/>
          <w:sz w:val="20"/>
          <w:szCs w:val="20"/>
          <w:u w:val="single" w:color="FFFFFF"/>
          <w:lang w:val="fr-FR"/>
        </w:rPr>
        <w:t>Le plan directeur bus de 2019 doit être appliqué dans le PAD et le RIE avant que le PAD Josaphat ne soit validé en deuxième lecture.</w:t>
      </w:r>
    </w:p>
    <w:p>
      <w:pPr>
        <w:pStyle w:val="CorpsAA"/>
        <w:spacing w:lineRule="auto" w:line="288"/>
        <w:jc w:val="both"/>
        <w:rPr>
          <w:rStyle w:val="Aucun"/>
          <w:rFonts w:ascii="Times New Roman" w:hAnsi="Times New Roman" w:eastAsia="Times New Roman" w:cs="Times New Roman"/>
          <w:b/>
          <w:b/>
          <w:bCs/>
          <w:sz w:val="20"/>
          <w:szCs w:val="20"/>
          <w:u w:val="single" w:color="000000"/>
          <w:lang w:val="fr-FR"/>
        </w:rPr>
      </w:pPr>
      <w:r>
        <w:rPr>
          <w:rFonts w:eastAsia="Times New Roman" w:cs="Times New Roman" w:ascii="Times New Roman" w:hAnsi="Times New Roman"/>
          <w:b/>
          <w:bCs/>
          <w:sz w:val="20"/>
          <w:szCs w:val="20"/>
          <w:u w:val="single" w:color="000000"/>
          <w:lang w:val="fr-FR"/>
        </w:rPr>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u w:val="single" w:color="FFFFFF"/>
          <w:lang w:val="fr-FR"/>
        </w:rPr>
        <w:t xml:space="preserve">QUESTION 3 : </w:t>
      </w:r>
      <w:r>
        <w:rPr>
          <w:rStyle w:val="Aucun"/>
          <w:rFonts w:ascii="Times New Roman" w:hAnsi="Times New Roman"/>
          <w:b/>
          <w:bCs/>
          <w:sz w:val="20"/>
          <w:szCs w:val="20"/>
          <w:lang w:val="fr-FR"/>
        </w:rPr>
        <w:t>Qui à la STIB a été chargé de réaliser les études de faisabilité des transports publics sur le PAD Josaphat et autour?</w:t>
      </w:r>
    </w:p>
    <w:p>
      <w:pPr>
        <w:pStyle w:val="CorpsAA"/>
        <w:spacing w:lineRule="auto" w:line="288"/>
        <w:jc w:val="both"/>
        <w:rPr>
          <w:rStyle w:val="Aucun"/>
          <w:rFonts w:ascii="Times New Roman" w:hAnsi="Times New Roman" w:eastAsia="Times New Roman" w:cs="Times New Roman"/>
          <w:b/>
          <w:b/>
          <w:bCs/>
          <w:sz w:val="20"/>
          <w:szCs w:val="20"/>
        </w:rPr>
      </w:pPr>
      <w:r>
        <w:rPr>
          <w:rStyle w:val="Aucun"/>
          <w:rFonts w:ascii="Times New Roman" w:hAnsi="Times New Roman"/>
          <w:b/>
          <w:bCs/>
          <w:sz w:val="20"/>
          <w:szCs w:val="20"/>
          <w:u w:val="single" w:color="FFFFFF"/>
          <w:lang w:val="fr-FR"/>
        </w:rPr>
        <w:t>QUESTION 4 :</w:t>
      </w:r>
      <w:r>
        <w:rPr>
          <w:rStyle w:val="Aucun"/>
          <w:rFonts w:ascii="Times New Roman" w:hAnsi="Times New Roman"/>
          <w:b/>
          <w:bCs/>
          <w:sz w:val="20"/>
          <w:szCs w:val="20"/>
          <w:lang w:val="fr-FR"/>
        </w:rPr>
        <w:t xml:space="preserve"> Quelles conséquences le P</w:t>
      </w:r>
      <w:r>
        <w:rPr>
          <w:rStyle w:val="Aucun"/>
          <w:rFonts w:ascii="Times New Roman" w:hAnsi="Times New Roman"/>
          <w:b/>
          <w:bCs/>
          <w:sz w:val="20"/>
          <w:szCs w:val="20"/>
          <w:lang w:val="nl-NL"/>
        </w:rPr>
        <w:t xml:space="preserve">lan </w:t>
      </w:r>
      <w:r>
        <w:rPr>
          <w:rStyle w:val="Aucun"/>
          <w:rFonts w:ascii="Times New Roman" w:hAnsi="Times New Roman"/>
          <w:b/>
          <w:bCs/>
          <w:sz w:val="20"/>
          <w:szCs w:val="20"/>
          <w:lang w:val="fr-FR"/>
        </w:rPr>
        <w:t>D</w:t>
      </w:r>
      <w:r>
        <w:rPr>
          <w:rStyle w:val="Aucun"/>
          <w:rFonts w:ascii="Times New Roman" w:hAnsi="Times New Roman"/>
          <w:b/>
          <w:bCs/>
          <w:sz w:val="20"/>
          <w:szCs w:val="20"/>
          <w:lang w:val="nl-NL"/>
        </w:rPr>
        <w:t xml:space="preserve">irecteur </w:t>
      </w:r>
      <w:r>
        <w:rPr>
          <w:rStyle w:val="Aucun"/>
          <w:rFonts w:ascii="Times New Roman" w:hAnsi="Times New Roman"/>
          <w:b/>
          <w:bCs/>
          <w:sz w:val="20"/>
          <w:szCs w:val="20"/>
          <w:lang w:val="fr-FR"/>
        </w:rPr>
        <w:t>B</w:t>
      </w:r>
      <w:r>
        <w:rPr>
          <w:rStyle w:val="Aucun"/>
          <w:rFonts w:ascii="Times New Roman" w:hAnsi="Times New Roman"/>
          <w:b/>
          <w:bCs/>
          <w:sz w:val="20"/>
          <w:szCs w:val="20"/>
          <w:lang w:val="nl-NL"/>
        </w:rPr>
        <w:t>us</w:t>
      </w:r>
      <w:r>
        <w:rPr>
          <w:rStyle w:val="Aucun"/>
          <w:rFonts w:ascii="Times New Roman" w:hAnsi="Times New Roman"/>
          <w:b/>
          <w:bCs/>
          <w:sz w:val="20"/>
          <w:szCs w:val="20"/>
          <w:lang w:val="fr-FR"/>
        </w:rPr>
        <w:t xml:space="preserve"> peut-il avoir sur le futur site Josaphat ? Comment intégrer ces nouvelles données ?</w:t>
      </w:r>
    </w:p>
    <w:p>
      <w:pPr>
        <w:pStyle w:val="CorpsAA"/>
        <w:spacing w:lineRule="auto" w:line="288"/>
        <w:jc w:val="both"/>
        <w:rPr>
          <w:rStyle w:val="Aucun"/>
          <w:rFonts w:ascii="Times New Roman" w:hAnsi="Times New Roman" w:eastAsia="Times New Roman" w:cs="Times New Roman"/>
          <w:b/>
          <w:b/>
          <w:bCs/>
          <w:sz w:val="20"/>
          <w:szCs w:val="20"/>
          <w:lang w:val="fr-FR"/>
        </w:rPr>
      </w:pPr>
      <w:r>
        <w:rPr>
          <w:rFonts w:eastAsia="Times New Roman" w:cs="Times New Roman" w:ascii="Times New Roman" w:hAnsi="Times New Roman"/>
          <w:b/>
          <w:bCs/>
          <w:sz w:val="20"/>
          <w:szCs w:val="20"/>
          <w:lang w:val="fr-FR"/>
        </w:rPr>
      </w:r>
    </w:p>
    <w:p>
      <w:pPr>
        <w:pStyle w:val="CorpsAA"/>
        <w:spacing w:lineRule="auto" w:line="288"/>
        <w:jc w:val="both"/>
        <w:rPr>
          <w:rStyle w:val="Aucun"/>
          <w:rFonts w:ascii="Times New Roman" w:hAnsi="Times New Roman" w:eastAsia="Times New Roman" w:cs="Times New Roman"/>
          <w:b/>
          <w:b/>
          <w:bCs/>
          <w:sz w:val="20"/>
          <w:szCs w:val="20"/>
          <w:u w:val="single" w:color="FFFFFF"/>
          <w:lang w:val="fr-FR"/>
        </w:rPr>
      </w:pPr>
      <w:r>
        <w:rPr>
          <w:rStyle w:val="Aucun"/>
          <w:rFonts w:ascii="Times New Roman" w:hAnsi="Times New Roman"/>
          <w:b/>
          <w:bCs/>
          <w:sz w:val="20"/>
          <w:szCs w:val="20"/>
          <w:u w:val="single" w:color="FFFFFF"/>
          <w:lang w:val="fr-FR"/>
        </w:rPr>
        <w:t>En conséquence nous estimons que le RIE est totalement dépassé. Toutes les données utilisées pour réaliser le PAD et le RIE doivent être réactualisées pour suivre les recommandations du PRM Good Move, des nouveaux PCM de Schaerbeek et d’Evere qui doivent encore être réalisés et du Plan Directeur Bus.</w:t>
      </w:r>
    </w:p>
    <w:p>
      <w:pPr>
        <w:pStyle w:val="Titre1"/>
        <w:spacing w:lineRule="auto" w:line="276" w:before="0" w:after="240"/>
        <w:ind w:left="432" w:right="0" w:hanging="0"/>
        <w:rPr>
          <w:rStyle w:val="AucunA"/>
        </w:rPr>
      </w:pPr>
      <w:bookmarkStart w:id="7" w:name="_Toc7"/>
      <w:r>
        <w:rPr>
          <w:rStyle w:val="AucunA"/>
          <w:lang w:val="fr-FR"/>
        </w:rPr>
        <w:t>3. Localisation du site Josaphat :</w:t>
      </w:r>
      <w:bookmarkEnd w:id="7"/>
    </w:p>
    <w:p>
      <w:pPr>
        <w:pStyle w:val="CorpsAA"/>
        <w:jc w:val="both"/>
        <w:rPr>
          <w:rStyle w:val="Aucun"/>
          <w:rFonts w:ascii="Times New Roman" w:hAnsi="Times New Roman" w:eastAsia="Times New Roman" w:cs="Times New Roman"/>
          <w:i/>
          <w:i/>
          <w:iCs/>
          <w:sz w:val="20"/>
          <w:szCs w:val="20"/>
        </w:rPr>
      </w:pPr>
      <w:r>
        <w:rPr>
          <w:rStyle w:val="Aucun"/>
          <w:rFonts w:ascii="Times New Roman" w:hAnsi="Times New Roman"/>
          <w:sz w:val="20"/>
          <w:szCs w:val="20"/>
          <w:u w:val="single" w:color="FFFFFF"/>
          <w:lang w:val="fr-FR"/>
        </w:rPr>
        <w:t>-</w:t>
      </w:r>
      <w:r>
        <w:rPr>
          <w:rStyle w:val="Aucun"/>
          <w:rFonts w:ascii="Times New Roman" w:hAnsi="Times New Roman"/>
          <w:i/>
          <w:iCs/>
          <w:sz w:val="20"/>
          <w:szCs w:val="20"/>
          <w:u w:val="single" w:color="FFFFFF"/>
          <w:lang w:val="fr-FR"/>
        </w:rPr>
        <w:t xml:space="preserve">p. 124 Rapport Final : 3.3.1.1. Accessibilité du site en voiture: Localisation générale : </w:t>
      </w:r>
      <w:r>
        <w:rPr>
          <w:rStyle w:val="Aucun"/>
          <w:rFonts w:ascii="Times New Roman" w:hAnsi="Times New Roman"/>
          <w:i/>
          <w:iCs/>
          <w:sz w:val="20"/>
          <w:szCs w:val="20"/>
          <w:lang w:val="fr-FR"/>
        </w:rPr>
        <w:t xml:space="preserve">Le projet est localisé sur les communes d’Evere et de Schaerbeek, le long de l’av. Léopold III reliant la Moyenne Ceinture au Ring 0 et à l’aéroport de Zaventem via l’A201. Le projet est également bordé au sud par la Moyenne Ceinture qui rejoint au nord-ouest le boulevard du Lambermont et le pont Van Praet et au sud-est le carrefour Meiser et le carrefour Diamant (liaison avec l’E40). Sa localisation est donc optimale par rapport au centre de Bruxelles, à la périphérie et à l’aéroport. </w:t>
      </w:r>
      <w:r>
        <w:rPr>
          <w:rStyle w:val="Aucun"/>
          <w:rFonts w:eastAsia="Arial Unicode MS" w:cs="Arial Unicode MS" w:ascii="Arial Unicode MS" w:hAnsi="Arial Unicode MS"/>
          <w:sz w:val="20"/>
          <w:szCs w:val="20"/>
          <w:u w:val="single" w:color="FFFFFF"/>
          <w:lang w:val="fr-FR"/>
        </w:rPr>
        <w:br/>
      </w:r>
      <w:r>
        <w:rPr>
          <w:rStyle w:val="Aucun"/>
          <w:rFonts w:ascii="Times New Roman" w:hAnsi="Times New Roman"/>
          <w:i/>
          <w:iCs/>
          <w:sz w:val="20"/>
          <w:szCs w:val="20"/>
          <w:u w:val="single" w:color="FFFFFF"/>
          <w:lang w:val="fr-FR"/>
        </w:rPr>
        <w:t xml:space="preserve">-p. 272 Rapport Final  : A.1. Maillage avec les quartiers voisins </w:t>
      </w:r>
      <w:r>
        <w:rPr>
          <w:rStyle w:val="Aucun"/>
          <w:rFonts w:ascii="Times New Roman" w:hAnsi="Times New Roman"/>
          <w:i/>
          <w:iCs/>
          <w:sz w:val="20"/>
          <w:szCs w:val="20"/>
          <w:lang w:val="fr-FR"/>
        </w:rPr>
        <w:t>Le site compte actuellement un nombre très réduit d’</w:t>
      </w:r>
      <w:r>
        <w:rPr>
          <w:rStyle w:val="Aucun"/>
          <w:rFonts w:ascii="Times New Roman" w:hAnsi="Times New Roman"/>
          <w:i/>
          <w:iCs/>
          <w:sz w:val="20"/>
          <w:szCs w:val="20"/>
          <w:lang w:val="it-IT"/>
        </w:rPr>
        <w:t>acc</w:t>
      </w:r>
      <w:r>
        <w:rPr>
          <w:rStyle w:val="Aucun"/>
          <w:rFonts w:ascii="Times New Roman" w:hAnsi="Times New Roman"/>
          <w:i/>
          <w:iCs/>
          <w:sz w:val="20"/>
          <w:szCs w:val="20"/>
          <w:lang w:val="fr-FR"/>
        </w:rPr>
        <w:t>ès (3 en total, tous modes confondus). Le plan prévoit de créer un plus grand nombre d’</w:t>
      </w:r>
      <w:r>
        <w:rPr>
          <w:rStyle w:val="Aucun"/>
          <w:rFonts w:ascii="Times New Roman" w:hAnsi="Times New Roman"/>
          <w:i/>
          <w:iCs/>
          <w:sz w:val="20"/>
          <w:szCs w:val="20"/>
          <w:lang w:val="it-IT"/>
        </w:rPr>
        <w:t>acc</w:t>
      </w:r>
      <w:r>
        <w:rPr>
          <w:rStyle w:val="Aucun"/>
          <w:rFonts w:ascii="Times New Roman" w:hAnsi="Times New Roman"/>
          <w:i/>
          <w:iCs/>
          <w:sz w:val="20"/>
          <w:szCs w:val="20"/>
          <w:lang w:val="fr-FR"/>
        </w:rPr>
        <w:t>ès ce qui est positif pour l’intégration du site dans le tissu urbain. Les conditions topographiques et la densité du tissu bâti compliquent la mise en place de nouveaux accès.</w:t>
      </w:r>
    </w:p>
    <w:p>
      <w:pPr>
        <w:pStyle w:val="CorpsAA"/>
        <w:jc w:val="both"/>
        <w:rPr>
          <w:rStyle w:val="Aucun"/>
          <w:rFonts w:ascii="Times New Roman" w:hAnsi="Times New Roman" w:eastAsia="Times New Roman" w:cs="Times New Roman"/>
          <w:sz w:val="20"/>
          <w:szCs w:val="20"/>
          <w:u w:val="single" w:color="000000"/>
          <w:lang w:val="fr-FR"/>
        </w:rPr>
      </w:pPr>
      <w:r>
        <w:rPr>
          <w:rFonts w:eastAsia="Times New Roman" w:cs="Times New Roman" w:ascii="Times New Roman" w:hAnsi="Times New Roman"/>
          <w:sz w:val="20"/>
          <w:szCs w:val="20"/>
          <w:u w:val="single" w:color="000000"/>
          <w:lang w:val="fr-FR"/>
        </w:rPr>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Localisation optimale d’un point de vue de sa situation dans la Région, mais très loin d’être optimale, lorsque l’on analyse sa topographie, son implantation dans une cuvette, entouré de constructions, le manque criant d’issues pour les voitures, l’absence complète de connexions avec les quartiers environnants.</w:t>
      </w:r>
    </w:p>
    <w:p>
      <w:pPr>
        <w:pStyle w:val="Titre1"/>
        <w:spacing w:lineRule="auto" w:line="276" w:before="0" w:after="240"/>
        <w:ind w:left="432" w:right="0" w:hanging="0"/>
        <w:rPr>
          <w:rStyle w:val="AucunA"/>
        </w:rPr>
      </w:pPr>
      <w:bookmarkStart w:id="8" w:name="_Toc8"/>
      <w:r>
        <w:rPr>
          <w:rStyle w:val="AucunA"/>
          <w:lang w:val="fr-FR"/>
        </w:rPr>
        <w:t>4. Connexions avec les quartiers environnants</w:t>
      </w:r>
      <w:bookmarkEnd w:id="8"/>
    </w:p>
    <w:p>
      <w:pPr>
        <w:pStyle w:val="CorpsAA"/>
        <w:spacing w:lineRule="auto" w:line="288"/>
        <w:jc w:val="both"/>
        <w:rPr>
          <w:rStyle w:val="Aucun"/>
          <w:rFonts w:ascii="Time new roman" w:hAnsi="Time new roman" w:eastAsia="Time new roman" w:cs="Time new roman"/>
          <w:b/>
          <w:b/>
          <w:bCs/>
          <w:sz w:val="20"/>
          <w:szCs w:val="20"/>
          <w:lang w:val="fr-FR"/>
        </w:rPr>
      </w:pPr>
      <w:r>
        <w:rPr>
          <w:rStyle w:val="Aucun"/>
          <w:rFonts w:eastAsia="Time new roman" w:cs="Time new roman" w:ascii="Time new roman" w:hAnsi="Time new roman"/>
          <w:b/>
          <w:bCs/>
          <w:sz w:val="20"/>
          <w:szCs w:val="20"/>
          <w:lang w:val="fr-FR"/>
        </w:rPr>
        <w:t>Le PAD veut créer des connexions avec les quartiers environnants. Or toutes les analyses parlent de non-connectivité, et justifie les choix faits dans l’organisation en fonction de cette non-connectivité.</w:t>
      </w:r>
    </w:p>
    <w:p>
      <w:pPr>
        <w:pStyle w:val="CorpsAA"/>
        <w:jc w:val="both"/>
        <w:rPr>
          <w:rStyle w:val="Aucun"/>
          <w:rFonts w:ascii="Times" w:hAnsi="Times" w:eastAsia="Times" w:cs="Times"/>
          <w:i/>
          <w:i/>
          <w:iCs/>
          <w:sz w:val="24"/>
          <w:szCs w:val="24"/>
          <w:lang w:val="fr-FR"/>
        </w:rPr>
      </w:pPr>
      <w:r>
        <w:rPr>
          <w:rStyle w:val="Aucun"/>
          <w:rFonts w:eastAsia="Time new roman" w:cs="Time new roman" w:ascii="Time new roman" w:hAnsi="Time new roman"/>
          <w:i/>
          <w:iCs/>
          <w:sz w:val="20"/>
          <w:szCs w:val="20"/>
          <w:u w:val="single" w:color="FFFFFF"/>
          <w:lang w:val="fr-FR"/>
        </w:rPr>
        <w:t xml:space="preserve">p.6, 7 Rapport non technique </w:t>
      </w:r>
      <w:r>
        <w:rPr>
          <w:rStyle w:val="Aucun"/>
          <w:rFonts w:ascii="Times New Roman" w:hAnsi="Times New Roman"/>
          <w:i/>
          <w:iCs/>
          <w:sz w:val="20"/>
          <w:szCs w:val="20"/>
          <w:lang w:val="fr-FR"/>
        </w:rPr>
        <w:t>Le site concerné se caractérise par un enclavement visuel et physique en raison de la topographie formant une « cuvette » et des massifs arborés qui le borde.</w:t>
      </w:r>
    </w:p>
    <w:p>
      <w:pPr>
        <w:pStyle w:val="CorpsAA"/>
        <w:jc w:val="both"/>
        <w:rPr>
          <w:rStyle w:val="Aucun"/>
          <w:rFonts w:ascii="Times New Roman" w:hAnsi="Times New Roman" w:eastAsia="Times New Roman" w:cs="Times New Roman"/>
          <w:i/>
          <w:i/>
          <w:iCs/>
          <w:sz w:val="20"/>
          <w:szCs w:val="20"/>
          <w:lang w:val="fr-FR"/>
        </w:rPr>
      </w:pPr>
      <w:r>
        <w:rPr>
          <w:rStyle w:val="Aucun"/>
          <w:rFonts w:ascii="Times New Roman" w:hAnsi="Times New Roman"/>
          <w:i/>
          <w:iCs/>
          <w:sz w:val="20"/>
          <w:szCs w:val="20"/>
          <w:u w:val="single" w:color="FFFFFF"/>
          <w:lang w:val="fr-FR"/>
        </w:rPr>
        <w:t>p. 8</w:t>
      </w:r>
      <w:r>
        <w:rPr>
          <w:rStyle w:val="Aucun"/>
          <w:rFonts w:ascii="Times New Roman" w:hAnsi="Times New Roman"/>
          <w:i/>
          <w:iCs/>
          <w:sz w:val="20"/>
          <w:szCs w:val="20"/>
          <w:lang w:val="fr-FR"/>
        </w:rPr>
        <w:t xml:space="preserve"> </w:t>
      </w:r>
      <w:r>
        <w:rPr>
          <w:rStyle w:val="Aucun"/>
          <w:rFonts w:eastAsia="Time new roman" w:cs="Time new roman" w:ascii="Time new roman" w:hAnsi="Time new roman"/>
          <w:i/>
          <w:iCs/>
          <w:sz w:val="20"/>
          <w:szCs w:val="20"/>
          <w:u w:val="single" w:color="FFFFFF"/>
          <w:lang w:val="fr-FR"/>
        </w:rPr>
        <w:t>Rapport non technique</w:t>
      </w:r>
      <w:r>
        <w:rPr>
          <w:rStyle w:val="Aucun"/>
          <w:rFonts w:ascii="Times New Roman" w:hAnsi="Times New Roman"/>
          <w:i/>
          <w:iCs/>
          <w:sz w:val="20"/>
          <w:szCs w:val="20"/>
          <w:lang w:val="fr-FR"/>
        </w:rPr>
        <w:t xml:space="preserve"> Le projet de PAD tend à valoriser la situation topographique du site (différence de niveau entre le site et la périphérie et présence de talus boisés) et à rendre visible et accessible le nouveau quartier depuis les quartiers environnants en créant des ouvertures/connexions et des vues sur le site.</w:t>
      </w:r>
    </w:p>
    <w:p>
      <w:pPr>
        <w:pStyle w:val="CorpsAA"/>
        <w:jc w:val="both"/>
        <w:rPr>
          <w:rStyle w:val="Aucun"/>
          <w:rFonts w:ascii="Times New Roman" w:hAnsi="Times New Roman" w:eastAsia="Times New Roman" w:cs="Times New Roman"/>
          <w:i/>
          <w:i/>
          <w:iCs/>
          <w:sz w:val="20"/>
          <w:szCs w:val="20"/>
          <w:lang w:val="fr-FR"/>
        </w:rPr>
      </w:pPr>
      <w:r>
        <w:rPr>
          <w:rStyle w:val="Aucun"/>
          <w:rFonts w:ascii="Times New Roman" w:hAnsi="Times New Roman"/>
          <w:i/>
          <w:iCs/>
          <w:sz w:val="20"/>
          <w:szCs w:val="20"/>
          <w:u w:val="single" w:color="FFFFFF"/>
          <w:lang w:val="fr-FR"/>
        </w:rPr>
        <w:t>p. 294 Rapport final.</w:t>
      </w:r>
      <w:r>
        <w:rPr>
          <w:rStyle w:val="Aucun"/>
          <w:rFonts w:ascii="Times New Roman" w:hAnsi="Times New Roman"/>
          <w:i/>
          <w:iCs/>
          <w:sz w:val="20"/>
          <w:szCs w:val="20"/>
          <w:lang w:val="fr-FR"/>
        </w:rPr>
        <w:t xml:space="preserve"> le site est fortement isolé visuellement </w:t>
      </w:r>
    </w:p>
    <w:p>
      <w:pPr>
        <w:pStyle w:val="CorpsAA"/>
        <w:jc w:val="both"/>
        <w:rPr>
          <w:rStyle w:val="Aucun"/>
          <w:rFonts w:ascii="Times New Roman" w:hAnsi="Times New Roman" w:eastAsia="Times New Roman" w:cs="Times New Roman"/>
          <w:i/>
          <w:i/>
          <w:iCs/>
          <w:sz w:val="20"/>
          <w:szCs w:val="20"/>
          <w:lang w:val="fr-FR"/>
        </w:rPr>
      </w:pPr>
      <w:r>
        <w:rPr>
          <w:rStyle w:val="Aucun"/>
          <w:rFonts w:ascii="Times New Roman" w:hAnsi="Times New Roman"/>
          <w:i/>
          <w:iCs/>
          <w:sz w:val="20"/>
          <w:szCs w:val="20"/>
          <w:u w:val="single" w:color="FFFFFF"/>
          <w:lang w:val="fr-FR"/>
        </w:rPr>
        <w:t>p.300 Rapport final</w:t>
      </w:r>
      <w:r>
        <w:rPr>
          <w:rStyle w:val="Aucun"/>
          <w:rFonts w:ascii="Times New Roman" w:hAnsi="Times New Roman"/>
          <w:i/>
          <w:iCs/>
          <w:sz w:val="20"/>
          <w:szCs w:val="20"/>
          <w:lang w:val="fr-FR"/>
        </w:rPr>
        <w:t xml:space="preserve">. En ce qui concerne l’intégration de ces typologies par rapport au cadre bâti existant, les typologies proposées par le plan sont de manière générale différentes à celles existantes aux alentours. Cette différence ne nous semble cependant pas négative, dans le sens où : Le site est fortement isolé visuellement de son environnement urbain (enclavement naturel) </w:t>
      </w:r>
    </w:p>
    <w:p>
      <w:pPr>
        <w:pStyle w:val="CorpsAA"/>
        <w:jc w:val="both"/>
        <w:rPr>
          <w:rStyle w:val="Aucun"/>
          <w:rFonts w:ascii="Times New Roman" w:hAnsi="Times New Roman" w:eastAsia="Times New Roman" w:cs="Times New Roman"/>
          <w:i/>
          <w:i/>
          <w:iCs/>
          <w:sz w:val="20"/>
          <w:szCs w:val="20"/>
          <w:lang w:val="fr-FR"/>
        </w:rPr>
      </w:pPr>
      <w:r>
        <w:rPr>
          <w:rStyle w:val="Aucun"/>
          <w:rFonts w:ascii="Times New Roman" w:hAnsi="Times New Roman"/>
          <w:i/>
          <w:iCs/>
          <w:sz w:val="20"/>
          <w:szCs w:val="20"/>
          <w:u w:val="single" w:color="FFFFFF"/>
          <w:lang w:val="fr-FR"/>
        </w:rPr>
        <w:t>p.304 Rapport final.</w:t>
      </w:r>
      <w:r>
        <w:rPr>
          <w:rStyle w:val="Aucun"/>
          <w:rFonts w:ascii="Times New Roman" w:hAnsi="Times New Roman"/>
          <w:i/>
          <w:iCs/>
          <w:sz w:val="20"/>
          <w:szCs w:val="20"/>
          <w:lang w:val="fr-FR"/>
        </w:rPr>
        <w:t xml:space="preserve"> La végétation existante le long des limites du site (qui est préservée de manière générale dans le cadre du plan) forme des barrières visuelles importantes entre les bâtiments du site et le cadre bâti voisin.</w:t>
      </w:r>
    </w:p>
    <w:p>
      <w:pPr>
        <w:pStyle w:val="CorpsAA"/>
        <w:jc w:val="both"/>
        <w:rPr>
          <w:rStyle w:val="Aucun"/>
          <w:rFonts w:ascii="Times New Roman" w:hAnsi="Times New Roman" w:eastAsia="Times New Roman" w:cs="Times New Roman"/>
          <w:i/>
          <w:i/>
          <w:iCs/>
          <w:sz w:val="20"/>
          <w:szCs w:val="20"/>
          <w:lang w:val="fr-FR"/>
        </w:rPr>
      </w:pPr>
      <w:r>
        <w:rPr>
          <w:rStyle w:val="Aucun"/>
          <w:rFonts w:ascii="Times New Roman" w:hAnsi="Times New Roman"/>
          <w:i/>
          <w:iCs/>
          <w:sz w:val="20"/>
          <w:szCs w:val="20"/>
          <w:u w:val="single" w:color="FFFFFF"/>
          <w:lang w:val="fr-FR"/>
        </w:rPr>
        <w:t xml:space="preserve">p.305 à 309 Rapport final. </w:t>
      </w:r>
      <w:r>
        <w:rPr>
          <w:rStyle w:val="Aucun"/>
          <w:rFonts w:ascii="Times New Roman" w:hAnsi="Times New Roman"/>
          <w:sz w:val="20"/>
          <w:szCs w:val="20"/>
          <w:lang w:val="fr-FR"/>
        </w:rPr>
        <w:t>chaque analyse détaillée signale l’absence de connexions visuelles.</w:t>
      </w:r>
    </w:p>
    <w:p>
      <w:pPr>
        <w:pStyle w:val="CorpsAA"/>
        <w:jc w:val="both"/>
        <w:rPr>
          <w:rStyle w:val="Aucun"/>
          <w:rFonts w:ascii="Times New Roman" w:hAnsi="Times New Roman" w:eastAsia="Times New Roman" w:cs="Times New Roman"/>
          <w:i/>
          <w:i/>
          <w:iCs/>
          <w:sz w:val="20"/>
          <w:szCs w:val="20"/>
          <w:lang w:val="fr-FR"/>
        </w:rPr>
      </w:pPr>
      <w:r>
        <w:rPr>
          <w:rStyle w:val="Aucun"/>
          <w:rFonts w:ascii="Times New Roman" w:hAnsi="Times New Roman"/>
          <w:i/>
          <w:iCs/>
          <w:sz w:val="20"/>
          <w:szCs w:val="20"/>
          <w:u w:val="single" w:color="FFFFFF"/>
          <w:lang w:val="fr-FR"/>
        </w:rPr>
        <w:t xml:space="preserve">p. 67 Rapport final </w:t>
      </w:r>
      <w:r>
        <w:rPr>
          <w:rStyle w:val="Aucun"/>
          <w:rFonts w:ascii="Times New Roman" w:hAnsi="Times New Roman"/>
          <w:i/>
          <w:iCs/>
          <w:sz w:val="20"/>
          <w:szCs w:val="20"/>
          <w:lang w:val="fr-FR"/>
        </w:rPr>
        <w:t>Les talus verdurisés longent le site sur ses limites est et ouest, en créant des barrières visuelles.</w:t>
      </w:r>
    </w:p>
    <w:p>
      <w:pPr>
        <w:pStyle w:val="CorpsAA"/>
        <w:rPr>
          <w:rStyle w:val="Aucun"/>
          <w:rFonts w:ascii="Times New Roman" w:hAnsi="Times New Roman" w:eastAsia="Times New Roman" w:cs="Times New Roman"/>
          <w:i/>
          <w:i/>
          <w:iCs/>
          <w:sz w:val="20"/>
          <w:szCs w:val="20"/>
          <w:lang w:val="fr-FR"/>
        </w:rPr>
      </w:pPr>
      <w:r>
        <w:rPr>
          <w:rStyle w:val="Aucun"/>
          <w:rFonts w:ascii="Times New Roman" w:hAnsi="Times New Roman"/>
          <w:i/>
          <w:iCs/>
          <w:sz w:val="20"/>
          <w:szCs w:val="20"/>
          <w:lang w:val="fr-FR"/>
        </w:rPr>
        <w:t xml:space="preserve">Le square Bld Wahis, petit espace vert de complément entre les immeubles à appartements, longeant le boulevard Wahis, situé en partie sur le pont surplombant les voies de chemin de fer. Il est isolé visuellement du site par la végétation et le parapet du pont implantés sur sa limite nord. </w:t>
      </w:r>
      <w:r>
        <w:rPr>
          <w:rStyle w:val="Aucun"/>
          <w:rFonts w:eastAsia="Arial Unicode MS" w:cs="Arial Unicode MS" w:ascii="Arial Unicode MS" w:hAnsi="Arial Unicode MS"/>
          <w:sz w:val="20"/>
          <w:szCs w:val="20"/>
          <w:lang w:val="fr-FR"/>
        </w:rPr>
        <w:br/>
      </w:r>
      <w:r>
        <w:rPr>
          <w:rStyle w:val="Aucun"/>
          <w:rFonts w:ascii="Times New Roman" w:hAnsi="Times New Roman"/>
          <w:i/>
          <w:iCs/>
          <w:sz w:val="20"/>
          <w:szCs w:val="20"/>
          <w:u w:val="single" w:color="FFFFFF"/>
          <w:lang w:val="fr-FR"/>
        </w:rPr>
        <w:t>p. 311</w:t>
      </w:r>
      <w:r>
        <w:rPr>
          <w:rStyle w:val="Aucun"/>
          <w:rFonts w:ascii="Times New Roman" w:hAnsi="Times New Roman"/>
          <w:sz w:val="20"/>
          <w:szCs w:val="20"/>
          <w:u w:val="single" w:color="FFFFFF"/>
          <w:lang w:val="fr-FR"/>
        </w:rPr>
        <w:t xml:space="preserve"> </w:t>
      </w:r>
      <w:r>
        <w:rPr>
          <w:rStyle w:val="Aucun"/>
          <w:rFonts w:ascii="Times New Roman" w:hAnsi="Times New Roman"/>
          <w:i/>
          <w:iCs/>
          <w:sz w:val="20"/>
          <w:szCs w:val="20"/>
          <w:u w:val="single" w:color="FFFFFF"/>
          <w:lang w:val="fr-FR"/>
        </w:rPr>
        <w:t xml:space="preserve">Rapport final. </w:t>
      </w:r>
      <w:r>
        <w:rPr>
          <w:rStyle w:val="Aucun"/>
          <w:rFonts w:ascii="Times New Roman" w:hAnsi="Times New Roman"/>
          <w:i/>
          <w:iCs/>
          <w:sz w:val="20"/>
          <w:szCs w:val="20"/>
          <w:lang w:val="fr-FR"/>
        </w:rPr>
        <w:t xml:space="preserve">Les typologies et gabarits proposés pour les bâtiments résidentiels contrastent avec certains bâtiments existants aux alentours du site, ce contraste étant atténué sur la plupart des limites par l’isolement visuel du site. </w:t>
      </w:r>
      <w:r>
        <w:rPr>
          <w:rStyle w:val="Aucun"/>
          <w:rFonts w:eastAsia="Arial Unicode MS" w:cs="Arial Unicode MS" w:ascii="Arial Unicode MS" w:hAnsi="Arial Unicode MS"/>
          <w:sz w:val="20"/>
          <w:szCs w:val="20"/>
          <w:lang w:val="fr-FR"/>
        </w:rPr>
        <w:br/>
      </w:r>
      <w:r>
        <w:rPr>
          <w:rStyle w:val="Aucun"/>
          <w:rFonts w:ascii="Times New Roman" w:hAnsi="Times New Roman"/>
          <w:i/>
          <w:iCs/>
          <w:sz w:val="20"/>
          <w:szCs w:val="20"/>
          <w:u w:val="single" w:color="FFFFFF"/>
          <w:lang w:val="fr-FR"/>
        </w:rPr>
        <w:t xml:space="preserve">p.55 Rapport final 1.2.2.3. Règlements urbanistiques et permis de lotir </w:t>
      </w:r>
      <w:r>
        <w:rPr>
          <w:rStyle w:val="Aucun"/>
          <w:rFonts w:ascii="Times New Roman" w:hAnsi="Times New Roman"/>
          <w:i/>
          <w:iCs/>
          <w:sz w:val="20"/>
          <w:szCs w:val="20"/>
          <w:lang w:val="fr-FR"/>
        </w:rPr>
        <w:t>: Le plan constitue une « portion » de ville en soi qui est fortement isolée visuellement du cadre bâti existant et en contrebas par rapport à celui-ci.</w:t>
      </w:r>
    </w:p>
    <w:p>
      <w:pPr>
        <w:pStyle w:val="CorpsAA"/>
        <w:rPr>
          <w:rStyle w:val="Aucun"/>
          <w:rFonts w:ascii="Times New Roman" w:hAnsi="Times New Roman" w:eastAsia="Times New Roman" w:cs="Times New Roman"/>
          <w:sz w:val="20"/>
          <w:szCs w:val="20"/>
          <w:lang w:val="fr-FR"/>
        </w:rPr>
      </w:pPr>
      <w:r>
        <w:rPr>
          <w:rFonts w:eastAsia="Times New Roman" w:cs="Times New Roman" w:ascii="Times New Roman" w:hAnsi="Times New Roman"/>
          <w:sz w:val="20"/>
          <w:szCs w:val="20"/>
          <w:lang w:val="fr-FR"/>
        </w:rPr>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 xml:space="preserve">Le RIE </w:t>
      </w:r>
      <w:r>
        <w:rPr>
          <w:rStyle w:val="Aucun"/>
          <w:rFonts w:eastAsia="Time new roman" w:cs="Time new roman" w:ascii="Time new roman" w:hAnsi="Time new roman"/>
          <w:b/>
          <w:bCs/>
          <w:sz w:val="20"/>
          <w:szCs w:val="20"/>
          <w:lang w:val="fr-FR"/>
        </w:rPr>
        <w:t>affirme que le PAD Josaphat crée des connexions, ouvertures visuelles et des vues sur le site.</w:t>
      </w:r>
      <w:r>
        <w:rPr>
          <w:rStyle w:val="Aucun"/>
          <w:rFonts w:ascii="Times New Roman" w:hAnsi="Times New Roman"/>
          <w:b/>
          <w:bCs/>
          <w:sz w:val="20"/>
          <w:szCs w:val="20"/>
          <w:lang w:val="fr-FR"/>
        </w:rPr>
        <w:t xml:space="preserve"> Pourtant l’absence de connexions visuelles est épinglée. Cet argument d’isolement visuel justifie également la typologie des nouveaux bâtiments et leur hauteur. On promet des vues sur le site mais dans la réalité les immeubles hauts du nouveau quartier auront une vue plongeante sur les quartiers environnants et créent de l’ombrage.</w:t>
      </w:r>
    </w:p>
    <w:p>
      <w:pPr>
        <w:pStyle w:val="Titre1"/>
        <w:spacing w:before="0" w:after="240"/>
        <w:ind w:left="432" w:right="0" w:hanging="0"/>
        <w:rPr>
          <w:rStyle w:val="AucunA"/>
        </w:rPr>
      </w:pPr>
      <w:bookmarkStart w:id="9" w:name="_Toc9"/>
      <w:r>
        <w:rPr>
          <w:rStyle w:val="AucunA"/>
          <w:lang w:val="fr-FR"/>
        </w:rPr>
        <w:t>5. Comptages &amp; flux de circulation</w:t>
      </w:r>
      <w:bookmarkEnd w:id="9"/>
    </w:p>
    <w:p>
      <w:pPr>
        <w:pStyle w:val="Titre2"/>
        <w:spacing w:before="0" w:after="240"/>
        <w:ind w:left="576" w:right="0" w:hanging="0"/>
        <w:rPr>
          <w:rStyle w:val="AucunA"/>
        </w:rPr>
      </w:pPr>
      <w:bookmarkStart w:id="10" w:name="_Toc10"/>
      <w:r>
        <w:rPr>
          <w:rStyle w:val="AucunA"/>
          <w:lang w:val="fr-FR"/>
        </w:rPr>
        <w:t>5.1 Analyses des flux et comptages indépendants les uns des autres, « saucissonnage ».</w:t>
      </w:r>
      <w:bookmarkEnd w:id="10"/>
    </w:p>
    <w:p>
      <w:pPr>
        <w:pStyle w:val="Titre3"/>
        <w:spacing w:before="0" w:after="240"/>
        <w:ind w:left="720" w:right="0" w:hanging="0"/>
        <w:rPr>
          <w:rStyle w:val="AucunA"/>
        </w:rPr>
      </w:pPr>
      <w:bookmarkStart w:id="11" w:name="_Toc11"/>
      <w:r>
        <w:rPr>
          <w:rStyle w:val="AucunA"/>
          <w:lang w:val="fr-FR"/>
        </w:rPr>
        <w:t>5.1.1 Analyse des flux</w:t>
      </w:r>
      <w:bookmarkEnd w:id="11"/>
    </w:p>
    <w:p>
      <w:pPr>
        <w:pStyle w:val="CorpsAA"/>
        <w:spacing w:lineRule="auto" w:line="288"/>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Il n’est pas fait mention du pourcentage de voitures entrant dans Bruxelles depuis le Ring Nord et passant par le blvd Léopold III, ni du flux entrant dans Bruxelles depuis l’autoroute E40, ni du flux de voitures quittant le quartier pour se rendre au centre et au quartier Schumann en passant par Gilisquet, Chazal, Dailly, Brabançonne, square Ambiorix.</w:t>
      </w:r>
    </w:p>
    <w:p>
      <w:pPr>
        <w:pStyle w:val="CorpsAA"/>
        <w:spacing w:lineRule="auto" w:line="288"/>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Il n’est pas fait mention du flux en lien avec la commune de Woluwe-Saint-Lambert.</w:t>
      </w:r>
    </w:p>
    <w:p>
      <w:pPr>
        <w:pStyle w:val="CorpsAA"/>
        <w:spacing w:lineRule="auto" w:line="288"/>
        <w:rPr>
          <w:rStyle w:val="Aucun"/>
          <w:rFonts w:ascii="Times New Roman" w:hAnsi="Times New Roman" w:eastAsia="Times New Roman" w:cs="Times New Roman"/>
          <w:b/>
          <w:b/>
          <w:bCs/>
          <w:sz w:val="20"/>
          <w:szCs w:val="20"/>
          <w:lang w:val="fr-FR"/>
        </w:rPr>
      </w:pPr>
      <w:r>
        <w:rPr>
          <w:rFonts w:eastAsia="Times New Roman" w:cs="Times New Roman" w:ascii="Times New Roman" w:hAnsi="Times New Roman"/>
          <w:b/>
          <w:bCs/>
          <w:sz w:val="20"/>
          <w:szCs w:val="20"/>
          <w:lang w:val="fr-FR"/>
        </w:rPr>
      </w:r>
    </w:p>
    <w:p>
      <w:pPr>
        <w:pStyle w:val="Titre3"/>
        <w:spacing w:before="0" w:after="240"/>
        <w:ind w:left="720" w:right="0" w:hanging="0"/>
        <w:rPr/>
      </w:pPr>
      <w:bookmarkStart w:id="12" w:name="_Toc12"/>
      <w:r>
        <w:rPr>
          <w:rStyle w:val="AucunA"/>
          <w:lang w:val="fr-FR"/>
        </w:rPr>
        <w:t>5.1.2 Absence de RIE global analysant le cumul des PAD bruxellois notamment</w:t>
      </w:r>
      <w:bookmarkEnd w:id="12"/>
    </w:p>
    <w:p>
      <w:pPr>
        <w:pStyle w:val="CorpsAA"/>
        <w:jc w:val="both"/>
        <w:rPr>
          <w:rStyle w:val="Aucun"/>
          <w:rFonts w:ascii="Times New Roman" w:hAnsi="Times New Roman" w:eastAsia="Times New Roman" w:cs="Times New Roman"/>
          <w:i/>
          <w:i/>
          <w:iCs/>
          <w:sz w:val="20"/>
          <w:szCs w:val="20"/>
          <w:lang w:val="fr-FR"/>
        </w:rPr>
      </w:pPr>
      <w:r>
        <w:rPr>
          <w:rStyle w:val="Aucun"/>
          <w:rFonts w:ascii="Times New Roman" w:hAnsi="Times New Roman"/>
          <w:i/>
          <w:iCs/>
          <w:sz w:val="20"/>
          <w:szCs w:val="20"/>
          <w:u w:val="single" w:color="FFFFFF"/>
          <w:lang w:val="fr-FR"/>
        </w:rPr>
        <w:t xml:space="preserve">p. 315 Rapport final : Offre en logement : </w:t>
      </w:r>
      <w:r>
        <w:rPr>
          <w:rStyle w:val="Aucun"/>
          <w:rFonts w:ascii="Times New Roman" w:hAnsi="Times New Roman"/>
          <w:i/>
          <w:iCs/>
          <w:sz w:val="20"/>
          <w:szCs w:val="20"/>
          <w:lang w:val="fr-FR"/>
        </w:rPr>
        <w:t>Au regard de l’offre brute en logements et considérant par ailleurs le développement du pôle MediaPark sur le site Reyers (+2500 logements phases sur 5 ans à partir de 2019), les deux projets cumuleraient la création de l’ordre de 4.000 nouveaux logements, soit l’équivalent de l’objectif annuel de création de logement du PRDD.</w:t>
      </w:r>
    </w:p>
    <w:p>
      <w:pPr>
        <w:pStyle w:val="CorpsAA"/>
        <w:jc w:val="both"/>
        <w:rPr>
          <w:rStyle w:val="Aucun"/>
          <w:rFonts w:ascii="Times New Roman" w:hAnsi="Times New Roman" w:eastAsia="Times New Roman" w:cs="Times New Roman"/>
          <w:i/>
          <w:i/>
          <w:iCs/>
          <w:sz w:val="20"/>
          <w:szCs w:val="20"/>
          <w:u w:val="single" w:color="000000"/>
          <w:lang w:val="fr-FR"/>
        </w:rPr>
      </w:pPr>
      <w:r>
        <w:rPr>
          <w:rFonts w:eastAsia="Times New Roman" w:cs="Times New Roman" w:ascii="Times New Roman" w:hAnsi="Times New Roman"/>
          <w:i/>
          <w:iCs/>
          <w:sz w:val="20"/>
          <w:szCs w:val="20"/>
          <w:u w:val="single" w:color="000000"/>
          <w:lang w:val="fr-FR"/>
        </w:rPr>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Mediapark est cité une seule fois dans tout le RIE en p. 315 du Rapport final.</w:t>
      </w:r>
    </w:p>
    <w:p>
      <w:pPr>
        <w:pStyle w:val="CorpsAA"/>
        <w:spacing w:lineRule="auto" w:line="288"/>
        <w:jc w:val="both"/>
        <w:rPr>
          <w:rStyle w:val="Aucun"/>
          <w:rFonts w:ascii="Times New Roman" w:hAnsi="Times New Roman" w:eastAsia="Times New Roman" w:cs="Times New Roman"/>
          <w:b/>
          <w:b/>
          <w:bCs/>
          <w:i/>
          <w:i/>
          <w:iCs/>
          <w:sz w:val="20"/>
          <w:szCs w:val="20"/>
          <w:lang w:val="fr-FR"/>
        </w:rPr>
      </w:pPr>
      <w:r>
        <w:rPr>
          <w:rFonts w:eastAsia="Times New Roman" w:cs="Times New Roman" w:ascii="Times New Roman" w:hAnsi="Times New Roman"/>
          <w:b/>
          <w:bCs/>
          <w:i/>
          <w:iCs/>
          <w:sz w:val="20"/>
          <w:szCs w:val="20"/>
          <w:lang w:val="fr-FR"/>
        </w:rPr>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Le PAD Josaphat est analysé, de manière isolée, sans tenir compte des autres PAD programmés à Schaerbeek à savoir MediaPark, ainsi que le futur PAD Bordet sur Evere. Plus loin le PAD Casernes d’Ixelles sur l’axe bd Général Jacques, Louis Schmidt, Wahis, Lambermont, sans oublier tous les projets urbanistiques communaux et régionaux.</w:t>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L’effet cumulatif de tous ces gros programmes immobiliers aura un impact important sur le PAD Josaphat. Cet impact n’est pas pris en compte dans l’étude sur la mobilité.</w:t>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Le RIE Mediapark a été réalisé par un autre bureau d’étude (Buur). Les deux RIE n’ont pas été confrontés l’un à l’autre au niveau de leur mobilité, alors que les deux PAD sont distants de +/- 3 km. Le PAD Mediapark n’est pas pris en compte dans les comptages des voitures aux alentours du PAD Josaphat. Le RIE du PAD Josaphat flatte le cumul de logements mais est silencieux en ce qui concerne le cumul des flux et comptages.</w:t>
      </w:r>
    </w:p>
    <w:p>
      <w:pPr>
        <w:pStyle w:val="CorpsAA"/>
        <w:spacing w:lineRule="auto" w:line="288"/>
        <w:jc w:val="both"/>
        <w:rPr>
          <w:rStyle w:val="Aucun"/>
          <w:rFonts w:ascii="Times New Roman" w:hAnsi="Times New Roman" w:eastAsia="Times New Roman" w:cs="Times New Roman"/>
          <w:b/>
          <w:b/>
          <w:bCs/>
          <w:sz w:val="20"/>
          <w:szCs w:val="20"/>
          <w:u w:val="single" w:color="FFFFFF"/>
          <w:lang w:val="fr-FR"/>
        </w:rPr>
      </w:pPr>
      <w:r>
        <w:rPr>
          <w:rStyle w:val="Aucun"/>
          <w:rFonts w:ascii="Times New Roman" w:hAnsi="Times New Roman"/>
          <w:b/>
          <w:bCs/>
          <w:sz w:val="20"/>
          <w:szCs w:val="20"/>
          <w:u w:val="single" w:color="FFFFFF"/>
          <w:lang w:val="fr-FR"/>
        </w:rPr>
        <w:t>Nous demandons une nouvelle étude concernant l’effet cumulatif de tous les PAD ensembles et non séparés ainsi que les projets urbanistiques communaux et régionaux.</w:t>
      </w:r>
    </w:p>
    <w:p>
      <w:pPr>
        <w:pStyle w:val="CorpsAA"/>
        <w:spacing w:lineRule="auto" w:line="360"/>
        <w:jc w:val="both"/>
        <w:rPr>
          <w:rStyle w:val="Aucun"/>
          <w:rFonts w:ascii="Times New Roman" w:hAnsi="Times New Roman" w:eastAsia="Times New Roman" w:cs="Times New Roman"/>
          <w:i/>
          <w:i/>
          <w:iCs/>
          <w:sz w:val="20"/>
          <w:szCs w:val="20"/>
          <w:lang w:val="fr-FR"/>
        </w:rPr>
      </w:pPr>
      <w:r>
        <w:rPr>
          <w:rFonts w:eastAsia="Times New Roman" w:cs="Times New Roman" w:ascii="Times New Roman" w:hAnsi="Times New Roman"/>
          <w:i/>
          <w:iCs/>
          <w:sz w:val="20"/>
          <w:szCs w:val="20"/>
          <w:lang w:val="fr-FR"/>
        </w:rPr>
      </w:r>
    </w:p>
    <w:p>
      <w:pPr>
        <w:pStyle w:val="Titre3"/>
        <w:spacing w:before="0" w:after="240"/>
        <w:ind w:left="720" w:right="0" w:hanging="0"/>
        <w:rPr>
          <w:rStyle w:val="AucunA"/>
        </w:rPr>
      </w:pPr>
      <w:bookmarkStart w:id="13" w:name="_Toc13"/>
      <w:r>
        <w:rPr>
          <w:rStyle w:val="AucunA"/>
          <w:lang w:val="fr-FR"/>
        </w:rPr>
        <w:t>5.1.3 Mouvements des véhicules</w:t>
      </w:r>
      <w:bookmarkEnd w:id="13"/>
    </w:p>
    <w:p>
      <w:pPr>
        <w:pStyle w:val="CorpsAA"/>
        <w:jc w:val="both"/>
        <w:rPr>
          <w:rStyle w:val="Aucun"/>
          <w:rFonts w:ascii="Times New Roman" w:hAnsi="Times New Roman" w:eastAsia="Times New Roman" w:cs="Times New Roman"/>
          <w:i/>
          <w:i/>
          <w:iCs/>
          <w:sz w:val="20"/>
          <w:szCs w:val="20"/>
          <w:lang w:val="fr-FR"/>
        </w:rPr>
      </w:pPr>
      <w:r>
        <w:rPr>
          <w:rStyle w:val="Aucun"/>
          <w:rFonts w:ascii="Times New Roman" w:hAnsi="Times New Roman"/>
          <w:i/>
          <w:iCs/>
          <w:sz w:val="20"/>
          <w:szCs w:val="20"/>
          <w:u w:val="single" w:color="FFFFFF"/>
          <w:lang w:val="fr-FR"/>
        </w:rPr>
        <w:t>p. 42 rapport non technique</w:t>
      </w:r>
      <w:r>
        <w:rPr>
          <w:rStyle w:val="Aucun"/>
          <w:rFonts w:ascii="Times New Roman" w:hAnsi="Times New Roman"/>
          <w:i/>
          <w:iCs/>
          <w:sz w:val="20"/>
          <w:szCs w:val="20"/>
          <w:lang w:val="fr-FR"/>
        </w:rPr>
        <w:t xml:space="preserve"> Le quartier génèrera près de 5.540 mouvements de véhicules/jour.</w:t>
      </w:r>
    </w:p>
    <w:p>
      <w:pPr>
        <w:pStyle w:val="CorpsAA"/>
        <w:rPr>
          <w:rStyle w:val="Aucun"/>
          <w:rFonts w:ascii="Times New Roman" w:hAnsi="Times New Roman" w:eastAsia="Times New Roman" w:cs="Times New Roman"/>
          <w:i/>
          <w:i/>
          <w:iCs/>
          <w:sz w:val="20"/>
          <w:szCs w:val="20"/>
          <w:lang w:val="fr-FR"/>
        </w:rPr>
      </w:pPr>
      <w:r>
        <w:rPr>
          <w:rStyle w:val="Aucun"/>
          <w:rFonts w:ascii="Times New Roman" w:hAnsi="Times New Roman"/>
          <w:i/>
          <w:iCs/>
          <w:sz w:val="20"/>
          <w:szCs w:val="20"/>
          <w:lang w:val="fr-FR"/>
        </w:rPr>
        <w:t xml:space="preserve">Heure de pointe du matin : entre 8h et 9h Heure de pointe du soir entre 17h et 18h, Période critique </w:t>
      </w:r>
    </w:p>
    <w:p>
      <w:pPr>
        <w:pStyle w:val="CorpsAA"/>
        <w:rPr>
          <w:rStyle w:val="Aucun"/>
          <w:rFonts w:ascii="Times New Roman" w:hAnsi="Times New Roman" w:eastAsia="Times New Roman" w:cs="Times New Roman"/>
          <w:i/>
          <w:i/>
          <w:iCs/>
          <w:sz w:val="20"/>
          <w:szCs w:val="20"/>
          <w:lang w:val="fr-FR"/>
        </w:rPr>
      </w:pPr>
      <w:r>
        <w:rPr>
          <w:rStyle w:val="Aucun"/>
          <w:rFonts w:ascii="Times New Roman" w:hAnsi="Times New Roman"/>
          <w:i/>
          <w:iCs/>
          <w:sz w:val="20"/>
          <w:szCs w:val="20"/>
          <w:lang w:val="fr-FR"/>
        </w:rPr>
        <w:t>La période la plus critique en termes de flux de circulation sera la pointe du matin entre 8h et 9h. L’analyse qui suit examinera donc particulièrement cette période pour l’analyse des accès. En effet, à cette période s’additionnement les flux liés à l’école, aux logements et aux employés. Le soir les flux sont plus diffus et étalés entre 15h et 18h.</w:t>
      </w:r>
    </w:p>
    <w:p>
      <w:pPr>
        <w:pStyle w:val="CorpsAA"/>
        <w:rPr>
          <w:rStyle w:val="Aucun"/>
          <w:rFonts w:ascii="Times New Roman" w:hAnsi="Times New Roman" w:eastAsia="Times New Roman" w:cs="Times New Roman"/>
          <w:i/>
          <w:i/>
          <w:iCs/>
          <w:sz w:val="20"/>
          <w:szCs w:val="20"/>
          <w:lang w:val="fr-FR"/>
        </w:rPr>
      </w:pPr>
      <w:r>
        <w:rPr>
          <w:rFonts w:eastAsia="Times New Roman" w:cs="Times New Roman" w:ascii="Times New Roman" w:hAnsi="Times New Roman"/>
          <w:i/>
          <w:iCs/>
          <w:sz w:val="20"/>
          <w:szCs w:val="20"/>
          <w:lang w:val="fr-FR"/>
        </w:rPr>
      </w:r>
    </w:p>
    <w:p>
      <w:pPr>
        <w:pStyle w:val="CorpsAA"/>
        <w:spacing w:lineRule="auto" w:line="288"/>
        <w:jc w:val="both"/>
        <w:rPr>
          <w:rStyle w:val="Aucun"/>
          <w:rFonts w:ascii="Times New Roman" w:hAnsi="Times New Roman" w:eastAsia="Times New Roman" w:cs="Times New Roman"/>
          <w:b/>
          <w:b/>
          <w:bCs/>
          <w:sz w:val="20"/>
          <w:szCs w:val="20"/>
          <w:u w:val="single" w:color="FFFFFF"/>
          <w:lang w:val="fr-FR"/>
        </w:rPr>
      </w:pPr>
      <w:r>
        <w:rPr>
          <w:rStyle w:val="Aucun"/>
          <w:rFonts w:ascii="Times New Roman" w:hAnsi="Times New Roman"/>
          <w:b/>
          <w:bCs/>
          <w:sz w:val="20"/>
          <w:szCs w:val="20"/>
          <w:u w:val="single" w:color="FFFFFF"/>
          <w:lang w:val="fr-FR"/>
        </w:rPr>
        <w:t>Les mouvements automobiles sont sous-estimés. Nous demandons de nouveaux comptages</w:t>
      </w:r>
    </w:p>
    <w:p>
      <w:pPr>
        <w:pStyle w:val="CorpsAA"/>
        <w:spacing w:lineRule="auto" w:line="288"/>
        <w:jc w:val="both"/>
        <w:rPr>
          <w:rStyle w:val="Aucun"/>
          <w:rFonts w:ascii="Times" w:hAnsi="Times" w:eastAsia="Times" w:cs="Times"/>
          <w:b/>
          <w:b/>
          <w:bCs/>
          <w:sz w:val="24"/>
          <w:szCs w:val="24"/>
        </w:rPr>
      </w:pPr>
      <w:r>
        <w:rPr>
          <w:rStyle w:val="Aucun"/>
          <w:rFonts w:ascii="Times New Roman" w:hAnsi="Times New Roman"/>
          <w:b/>
          <w:bCs/>
          <w:sz w:val="20"/>
          <w:szCs w:val="20"/>
          <w:u w:val="single" w:color="FFFFFF"/>
          <w:lang w:val="nl-NL"/>
        </w:rPr>
        <w:t xml:space="preserve">QUESTION 5 </w:t>
      </w:r>
      <w:r>
        <w:rPr>
          <w:rStyle w:val="Aucun"/>
          <w:rFonts w:ascii="Times New Roman" w:hAnsi="Times New Roman"/>
          <w:b/>
          <w:bCs/>
          <w:sz w:val="20"/>
          <w:szCs w:val="20"/>
          <w:lang w:val="nl-NL"/>
        </w:rPr>
        <w:t>: Expliquez-nous comment concilier un « quartier moins soumis à la pression automobile » (volet stratégique p. 13) et 5540 mouvements de véhicules /jour?</w:t>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u w:val="single" w:color="FFFFFF"/>
          <w:lang w:val="fr-FR"/>
        </w:rPr>
        <w:t xml:space="preserve">QUESTION 6 : </w:t>
      </w:r>
      <w:r>
        <w:rPr>
          <w:rStyle w:val="Aucun"/>
          <w:rFonts w:ascii="Times New Roman" w:hAnsi="Times New Roman"/>
          <w:b/>
          <w:bCs/>
          <w:sz w:val="20"/>
          <w:szCs w:val="20"/>
          <w:lang w:val="fr-FR"/>
        </w:rPr>
        <w:t>Quelles sont vos critères dans le choix des heures de pointes - tranches d’1h00 - alors que les écoles commencent à 8h10, les crèches dès 7h00, 7h30. En soirée les écoles s’arrêtent dès 15h30, les bureaux et crèches restent ouverts jusqu’à 18h00 minimum ce qui engendre des déplacements jusqu’à 19h00. Expliquez-nous.</w:t>
      </w:r>
    </w:p>
    <w:p>
      <w:pPr>
        <w:pStyle w:val="CorpsAA"/>
        <w:rPr>
          <w:rStyle w:val="Aucun"/>
          <w:rFonts w:ascii="Times New Roman" w:hAnsi="Times New Roman" w:eastAsia="Times New Roman" w:cs="Times New Roman"/>
          <w:i/>
          <w:i/>
          <w:iCs/>
          <w:sz w:val="20"/>
          <w:szCs w:val="20"/>
          <w:lang w:val="fr-FR"/>
        </w:rPr>
      </w:pPr>
      <w:r>
        <w:rPr>
          <w:rStyle w:val="Aucun"/>
          <w:rFonts w:ascii="Times New Roman" w:hAnsi="Times New Roman"/>
          <w:i/>
          <w:iCs/>
          <w:sz w:val="20"/>
          <w:szCs w:val="20"/>
          <w:u w:val="single" w:color="FFFFFF"/>
          <w:lang w:val="fr-FR"/>
        </w:rPr>
        <w:t xml:space="preserve">p. 44-45 rapport non technique </w:t>
      </w:r>
      <w:r>
        <w:rPr>
          <w:rStyle w:val="Aucun"/>
          <w:rFonts w:ascii="Times New Roman" w:hAnsi="Times New Roman"/>
          <w:i/>
          <w:iCs/>
          <w:sz w:val="20"/>
          <w:szCs w:val="20"/>
          <w:lang w:val="fr-FR"/>
        </w:rPr>
        <w:t xml:space="preserve">Figure 35 : Flux prévisibles à l'accès "Pont de Boeck" en pointe du matin (en noir = flux prévisible du site ; en rouge flux existants Données comptages ARIES Septembre 2016 ) </w:t>
      </w:r>
    </w:p>
    <w:p>
      <w:pPr>
        <w:pStyle w:val="CorpsAA"/>
        <w:rPr>
          <w:rStyle w:val="Aucun"/>
          <w:rFonts w:ascii="Times" w:hAnsi="Times" w:eastAsia="Times" w:cs="Times"/>
          <w:i/>
          <w:i/>
          <w:iCs/>
          <w:sz w:val="24"/>
          <w:szCs w:val="24"/>
          <w:lang w:val="fr-FR"/>
        </w:rPr>
      </w:pPr>
      <w:r>
        <w:rPr>
          <w:rFonts w:eastAsia="Times" w:cs="Times" w:ascii="Times" w:hAnsi="Times"/>
          <w:i/>
          <w:iCs/>
          <w:sz w:val="24"/>
          <w:szCs w:val="24"/>
          <w:lang w:val="fr-FR"/>
        </w:rPr>
      </w:r>
    </w:p>
    <w:p>
      <w:pPr>
        <w:pStyle w:val="CorpsAA"/>
        <w:spacing w:lineRule="auto" w:line="360"/>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Les hypothèses de répartition des mouvements en 2019 sont réalisées sur des comptages datant de 2016.</w:t>
      </w:r>
    </w:p>
    <w:p>
      <w:pPr>
        <w:pStyle w:val="Titre3"/>
        <w:spacing w:before="0" w:after="240"/>
        <w:ind w:left="720" w:right="0" w:hanging="0"/>
        <w:rPr>
          <w:rStyle w:val="AucunA"/>
        </w:rPr>
      </w:pPr>
      <w:bookmarkStart w:id="14" w:name="_Toc14"/>
      <w:r>
        <w:rPr>
          <w:rStyle w:val="AucunA"/>
          <w:lang w:val="fr-FR"/>
        </w:rPr>
        <w:t>5.1.4 Remontées de files</w:t>
      </w:r>
      <w:bookmarkEnd w:id="14"/>
    </w:p>
    <w:p>
      <w:pPr>
        <w:pStyle w:val="Titre4"/>
        <w:spacing w:before="0" w:after="240"/>
        <w:ind w:left="864" w:right="0" w:hanging="0"/>
        <w:rPr>
          <w:rStyle w:val="Aucun"/>
          <w:rFonts w:ascii="Times New Roman" w:hAnsi="Times New Roman" w:eastAsia="Times New Roman" w:cs="Times New Roman"/>
          <w:b/>
          <w:b/>
          <w:bCs/>
          <w:u w:val="single" w:color="FFFFFF"/>
        </w:rPr>
      </w:pPr>
      <w:bookmarkStart w:id="15" w:name="_Toc15"/>
      <w:r>
        <w:rPr>
          <w:rStyle w:val="Aucun"/>
          <w:rFonts w:ascii="Times New Roman" w:hAnsi="Times New Roman"/>
          <w:b/>
          <w:bCs/>
          <w:i w:val="false"/>
          <w:iCs w:val="false"/>
          <w:u w:val="single" w:color="FFFFFF"/>
          <w:lang w:val="fr-FR"/>
        </w:rPr>
        <w:t>5.1.2.4.1 Carrefour Wahis, Lambermont, Chazal,</w:t>
      </w:r>
      <w:r>
        <w:rPr>
          <w:rStyle w:val="Aucun"/>
          <w:rFonts w:ascii="Times New Roman" w:hAnsi="Times New Roman"/>
          <w:b/>
          <w:bCs/>
          <w:i w:val="false"/>
          <w:iCs w:val="false"/>
          <w:u w:val="single" w:color="FFFFFF"/>
          <w:lang w:val="it-IT"/>
        </w:rPr>
        <w:t xml:space="preserve"> Latinis</w:t>
      </w:r>
      <w:bookmarkEnd w:id="15"/>
    </w:p>
    <w:p>
      <w:pPr>
        <w:pStyle w:val="CorpsAA"/>
        <w:rPr>
          <w:rStyle w:val="Aucun"/>
          <w:rFonts w:ascii="Times New Roman" w:hAnsi="Times New Roman" w:eastAsia="Times New Roman" w:cs="Times New Roman"/>
          <w:i/>
          <w:i/>
          <w:iCs/>
          <w:sz w:val="20"/>
          <w:szCs w:val="20"/>
          <w:lang w:val="fr-FR"/>
        </w:rPr>
      </w:pPr>
      <w:r>
        <w:rPr>
          <w:rStyle w:val="Aucun"/>
          <w:rFonts w:ascii="Times New Roman" w:hAnsi="Times New Roman"/>
          <w:i/>
          <w:iCs/>
          <w:sz w:val="20"/>
          <w:szCs w:val="20"/>
          <w:u w:val="single" w:color="FFFFFF"/>
          <w:lang w:val="fr-FR"/>
        </w:rPr>
        <w:t xml:space="preserve"> </w:t>
      </w:r>
      <w:r>
        <w:rPr>
          <w:rStyle w:val="Aucun"/>
          <w:rFonts w:ascii="Times New Roman" w:hAnsi="Times New Roman"/>
          <w:i/>
          <w:iCs/>
          <w:sz w:val="20"/>
          <w:szCs w:val="20"/>
          <w:u w:val="single" w:color="FFFFFF"/>
          <w:lang w:val="fr-FR"/>
        </w:rPr>
        <w:t xml:space="preserve">p. 128 Rapport final 3.3.1.3. Flux de circulation et encombrements </w:t>
      </w:r>
      <w:r>
        <w:rPr>
          <w:rStyle w:val="Aucun"/>
          <w:rFonts w:ascii="Times New Roman" w:hAnsi="Times New Roman"/>
          <w:i/>
          <w:iCs/>
          <w:sz w:val="20"/>
          <w:szCs w:val="20"/>
          <w:lang w:val="fr-FR"/>
        </w:rPr>
        <w:t>En période de pointe du matin, des remontées de files sont régulièrement constatées sur l’av. G. Latinis depuis le carrefour avec le blvd Général Wahis. Ces files peuvent parfois remonter, durant cette période, jusqu’au rond-point de l’av. C. Gilisquet sans toutefois le saturer (remontées ponctuelles de trafic). Le flux sur cette voirie est essentiellement relié à l’av. Chazal située de l’autre côté du bld Général Wahis (manœuvre de va-tout-droit au carrefour). Les remontées de files depuis le bld G. Wahis dépassent toutefois l’accès potentiel au futur projet (accès par le sud-ouest). Ces files sont liées au phasage des feux sur la Moyenne Ceinture (en moyenne 19 secondes de vert pour 105 secondes de rouge → passage de 8-10 véhicules tout- droit/tourne-à-droite et 4-6 véhicules en tourne-à-gauche). La capacité de passage de ce feu en période de pointe a été estimée par le bureau d’étude Technum entre 350 et 450 véhicules/h.</w:t>
      </w:r>
    </w:p>
    <w:p>
      <w:pPr>
        <w:pStyle w:val="CorpsAA"/>
        <w:rPr>
          <w:rStyle w:val="Aucun"/>
          <w:rFonts w:ascii="Times New Roman" w:hAnsi="Times New Roman" w:eastAsia="Times New Roman" w:cs="Times New Roman"/>
          <w:i/>
          <w:i/>
          <w:iCs/>
          <w:sz w:val="20"/>
          <w:szCs w:val="20"/>
          <w:lang w:val="fr-FR"/>
        </w:rPr>
      </w:pPr>
      <w:r>
        <w:rPr>
          <w:rFonts w:eastAsia="Times New Roman" w:cs="Times New Roman" w:ascii="Times New Roman" w:hAnsi="Times New Roman"/>
          <w:i/>
          <w:iCs/>
          <w:sz w:val="20"/>
          <w:szCs w:val="20"/>
          <w:lang w:val="fr-FR"/>
        </w:rPr>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Des feux sont prévus en entrée et sortie du site av. Latinis pour le passage du bus depuis le site. Ils auront priorité sur la circulation en provenance de Wahis et Latinis. La circulation sera donc à l’arrêt lors de leur traversée de l’avenue Latinis, ce qui accentuera les remontées de file déjà présentes en 2015 (Rapport final fig. 100).</w:t>
      </w:r>
    </w:p>
    <w:p>
      <w:pPr>
        <w:pStyle w:val="CorpsAA"/>
        <w:spacing w:lineRule="auto" w:line="288"/>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1.800 véhicules/h en direction du Lambermont passent quotidiennement par le carrefour Wahis, Lambermont Chazal Latinis.</w:t>
      </w:r>
    </w:p>
    <w:p>
      <w:pPr>
        <w:pStyle w:val="CorpsAA"/>
        <w:spacing w:lineRule="auto" w:line="288"/>
        <w:rPr>
          <w:rStyle w:val="Aucun"/>
          <w:rFonts w:ascii="Times New Roman" w:hAnsi="Times New Roman" w:eastAsia="Times New Roman" w:cs="Times New Roman"/>
          <w:b/>
          <w:b/>
          <w:bCs/>
          <w:sz w:val="20"/>
          <w:szCs w:val="20"/>
        </w:rPr>
      </w:pPr>
      <w:r>
        <w:rPr>
          <w:rStyle w:val="Aucun"/>
          <w:rFonts w:ascii="Times New Roman" w:hAnsi="Times New Roman"/>
          <w:b/>
          <w:bCs/>
          <w:sz w:val="20"/>
          <w:szCs w:val="20"/>
          <w:u w:val="single" w:color="FFFFFF"/>
          <w:lang w:val="fr-FR"/>
        </w:rPr>
        <w:t xml:space="preserve">QUESTION 7 : </w:t>
      </w:r>
      <w:r>
        <w:rPr>
          <w:rStyle w:val="Aucun"/>
          <w:rFonts w:ascii="Times New Roman" w:hAnsi="Times New Roman"/>
          <w:b/>
          <w:bCs/>
          <w:sz w:val="20"/>
          <w:szCs w:val="20"/>
          <w:lang w:val="fr-FR"/>
        </w:rPr>
        <w:t>comment allez-vous gérer les files en provenance ou en direction dudit carrefour Wahis, Lambermont, Chazal,</w:t>
      </w:r>
      <w:r>
        <w:rPr>
          <w:rStyle w:val="Aucun"/>
          <w:rFonts w:ascii="Times New Roman" w:hAnsi="Times New Roman"/>
          <w:b/>
          <w:bCs/>
          <w:sz w:val="20"/>
          <w:szCs w:val="20"/>
          <w:lang w:val="it-IT"/>
        </w:rPr>
        <w:t xml:space="preserve"> Latinis</w:t>
      </w:r>
      <w:r>
        <w:rPr>
          <w:rStyle w:val="Aucun"/>
          <w:rFonts w:ascii="Times New Roman" w:hAnsi="Times New Roman"/>
          <w:b/>
          <w:bCs/>
          <w:sz w:val="20"/>
          <w:szCs w:val="20"/>
          <w:lang w:val="fr-FR"/>
        </w:rPr>
        <w:t xml:space="preserve"> lorsque les feux de signalisation rendront le passage du bus prioritaire?</w:t>
      </w:r>
    </w:p>
    <w:p>
      <w:pPr>
        <w:pStyle w:val="Titre2"/>
        <w:spacing w:before="0" w:after="240"/>
        <w:ind w:left="576" w:right="0" w:hanging="0"/>
        <w:rPr>
          <w:rStyle w:val="AucunA"/>
        </w:rPr>
      </w:pPr>
      <w:bookmarkStart w:id="16" w:name="_Toc16"/>
      <w:r>
        <w:rPr>
          <w:rStyle w:val="AucunA"/>
          <w:lang w:val="fr-FR"/>
        </w:rPr>
        <w:t>5.5 Nombre de voitures sur le site: Obsolescence des comptages</w:t>
      </w:r>
      <w:bookmarkEnd w:id="16"/>
    </w:p>
    <w:p>
      <w:pPr>
        <w:pStyle w:val="Titre3"/>
        <w:spacing w:before="0" w:after="240"/>
        <w:ind w:left="720" w:right="0" w:hanging="0"/>
        <w:rPr>
          <w:rStyle w:val="AucunA"/>
        </w:rPr>
      </w:pPr>
      <w:bookmarkStart w:id="17" w:name="_Toc17"/>
      <w:r>
        <w:rPr>
          <w:rStyle w:val="AucunA"/>
          <w:lang w:val="fr-FR"/>
        </w:rPr>
        <w:t>5.5.1 Données statistiques</w:t>
      </w:r>
      <w:bookmarkEnd w:id="17"/>
    </w:p>
    <w:p>
      <w:pPr>
        <w:pStyle w:val="CorpsAA"/>
        <w:spacing w:lineRule="auto" w:line="360"/>
        <w:jc w:val="both"/>
        <w:rPr>
          <w:rStyle w:val="Aucun"/>
          <w:rFonts w:ascii="Times New Roman" w:hAnsi="Times New Roman" w:eastAsia="Times New Roman" w:cs="Times New Roman"/>
          <w:i/>
          <w:i/>
          <w:iCs/>
          <w:sz w:val="20"/>
          <w:szCs w:val="20"/>
          <w:u w:val="single" w:color="FFFFFF"/>
        </w:rPr>
      </w:pPr>
      <w:r>
        <w:rPr>
          <w:rStyle w:val="Aucun"/>
          <w:rFonts w:ascii="Times New Roman" w:hAnsi="Times New Roman"/>
          <w:b/>
          <w:bCs/>
          <w:sz w:val="20"/>
          <w:szCs w:val="20"/>
          <w:u w:val="single" w:color="FFFFFF"/>
          <w:lang w:val="fr-FR"/>
        </w:rPr>
        <w:t xml:space="preserve">- </w:t>
      </w:r>
      <w:r>
        <w:rPr>
          <w:rStyle w:val="Aucun"/>
          <w:rFonts w:ascii="Times New Roman" w:hAnsi="Times New Roman"/>
          <w:i/>
          <w:iCs/>
          <w:sz w:val="20"/>
          <w:szCs w:val="20"/>
          <w:u w:val="single" w:color="FFFFFF"/>
          <w:lang w:val="fr-FR"/>
        </w:rPr>
        <w:t xml:space="preserve">p. 356 </w:t>
      </w:r>
      <w:r>
        <w:rPr>
          <w:rStyle w:val="Aucun"/>
          <w:rFonts w:ascii="Times New Roman" w:hAnsi="Times New Roman"/>
          <w:i/>
          <w:iCs/>
          <w:sz w:val="20"/>
          <w:szCs w:val="20"/>
          <w:u w:val="single" w:color="FFFFFF"/>
          <w:lang w:val="it-IT"/>
        </w:rPr>
        <w:t>Rapport Final</w:t>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Les données statistiques utilisées pour argumenter les prévisions en voitures sur le site datent de 2001 (Mobel) et Beldam (2012) soit 18 ans et 7 ans. Pour Evere: 0,76% de voiture par ménage; pour Schaerbeek: 0,66% de voiture par ménage. Sur le site les prévisions en termes de nombre de voiture par ménage sont de 0,77%.</w:t>
      </w:r>
    </w:p>
    <w:p>
      <w:pPr>
        <w:pStyle w:val="CorpsAA"/>
        <w:spacing w:lineRule="auto" w:line="360"/>
        <w:jc w:val="both"/>
        <w:rPr>
          <w:rStyle w:val="Aucun"/>
          <w:rFonts w:ascii="Times New Roman" w:hAnsi="Times New Roman" w:eastAsia="Times New Roman" w:cs="Times New Roman"/>
          <w:i/>
          <w:i/>
          <w:iCs/>
          <w:sz w:val="20"/>
          <w:szCs w:val="20"/>
          <w:u w:val="single" w:color="FFFFFF"/>
        </w:rPr>
      </w:pPr>
      <w:r>
        <w:rPr>
          <w:rStyle w:val="Aucun"/>
          <w:rFonts w:ascii="Times New Roman" w:hAnsi="Times New Roman"/>
          <w:b/>
          <w:bCs/>
          <w:sz w:val="20"/>
          <w:szCs w:val="20"/>
          <w:u w:val="single" w:color="FFFFFF"/>
          <w:lang w:val="fr-FR"/>
        </w:rPr>
        <w:t xml:space="preserve">- </w:t>
      </w:r>
      <w:r>
        <w:rPr>
          <w:rStyle w:val="Aucun"/>
          <w:rFonts w:ascii="Times New Roman" w:hAnsi="Times New Roman"/>
          <w:i/>
          <w:iCs/>
          <w:sz w:val="20"/>
          <w:szCs w:val="20"/>
          <w:u w:val="single" w:color="FFFFFF"/>
          <w:lang w:val="fr-FR"/>
        </w:rPr>
        <w:t xml:space="preserve">p. 346 </w:t>
      </w:r>
      <w:r>
        <w:rPr>
          <w:rStyle w:val="Aucun"/>
          <w:rFonts w:ascii="Times New Roman" w:hAnsi="Times New Roman"/>
          <w:i/>
          <w:iCs/>
          <w:sz w:val="20"/>
          <w:szCs w:val="20"/>
          <w:u w:val="single" w:color="FFFFFF"/>
          <w:lang w:val="it-IT"/>
        </w:rPr>
        <w:t>Rapport Final</w:t>
      </w:r>
    </w:p>
    <w:p>
      <w:pPr>
        <w:pStyle w:val="CorpsAA"/>
        <w:spacing w:lineRule="auto" w:line="360"/>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Les dates des comptages: 20 septembre 2016</w:t>
      </w:r>
    </w:p>
    <w:p>
      <w:pPr>
        <w:pStyle w:val="CorpsAA"/>
        <w:spacing w:lineRule="auto" w:line="360"/>
        <w:jc w:val="both"/>
        <w:rPr>
          <w:rStyle w:val="Aucun"/>
          <w:rFonts w:ascii="Times New Roman" w:hAnsi="Times New Roman" w:eastAsia="Times New Roman" w:cs="Times New Roman"/>
          <w:i/>
          <w:i/>
          <w:iCs/>
          <w:sz w:val="20"/>
          <w:szCs w:val="20"/>
          <w:u w:val="single" w:color="FFFFFF"/>
          <w:lang w:val="fr-FR"/>
        </w:rPr>
      </w:pPr>
      <w:r>
        <w:rPr>
          <w:rStyle w:val="Aucun"/>
          <w:rFonts w:ascii="Times New Roman" w:hAnsi="Times New Roman"/>
          <w:i/>
          <w:iCs/>
          <w:sz w:val="20"/>
          <w:szCs w:val="20"/>
          <w:u w:val="single" w:color="FFFFFF"/>
          <w:lang w:val="fr-FR"/>
        </w:rPr>
        <w:t>- p. 128 et suivantes Rapport final : 3.3.1.3. Flux de circulation et encombrements</w:t>
      </w:r>
    </w:p>
    <w:p>
      <w:pPr>
        <w:pStyle w:val="CorpsAA"/>
        <w:spacing w:lineRule="auto" w:line="360"/>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Tous les commentaires se basent sur des comptages effectués par Bruxelles mobilité entre 2013 et 2016</w:t>
      </w:r>
    </w:p>
    <w:p>
      <w:pPr>
        <w:pStyle w:val="CorpsAA"/>
        <w:jc w:val="both"/>
        <w:rPr>
          <w:rStyle w:val="Aucun"/>
          <w:rFonts w:ascii="Times New Roman" w:hAnsi="Times New Roman" w:eastAsia="Times New Roman" w:cs="Times New Roman"/>
          <w:i/>
          <w:i/>
          <w:iCs/>
          <w:sz w:val="20"/>
          <w:szCs w:val="20"/>
          <w:lang w:val="fr-FR"/>
        </w:rPr>
      </w:pPr>
      <w:r>
        <w:rPr>
          <w:rStyle w:val="Aucun"/>
          <w:rFonts w:ascii="Times New Roman" w:hAnsi="Times New Roman"/>
          <w:i/>
          <w:iCs/>
          <w:sz w:val="20"/>
          <w:szCs w:val="20"/>
          <w:lang w:val="fr-FR"/>
        </w:rPr>
        <w:t>fig. 101 av. Latinis mars 2013</w:t>
      </w:r>
    </w:p>
    <w:p>
      <w:pPr>
        <w:pStyle w:val="CorpsAA"/>
        <w:jc w:val="both"/>
        <w:rPr>
          <w:rStyle w:val="Aucun"/>
          <w:rFonts w:ascii="Times New Roman" w:hAnsi="Times New Roman" w:eastAsia="Times New Roman" w:cs="Times New Roman"/>
          <w:i/>
          <w:i/>
          <w:iCs/>
          <w:sz w:val="20"/>
          <w:szCs w:val="20"/>
          <w:lang w:val="fr-FR"/>
        </w:rPr>
      </w:pPr>
      <w:r>
        <w:rPr>
          <w:rStyle w:val="Aucun"/>
          <w:rFonts w:ascii="Times New Roman" w:hAnsi="Times New Roman"/>
          <w:i/>
          <w:iCs/>
          <w:sz w:val="20"/>
          <w:szCs w:val="20"/>
          <w:lang w:val="fr-FR"/>
        </w:rPr>
        <w:t>fig. 102 Pont De Boeck mars 2013</w:t>
      </w:r>
    </w:p>
    <w:p>
      <w:pPr>
        <w:pStyle w:val="CorpsAA"/>
        <w:jc w:val="both"/>
        <w:rPr>
          <w:rStyle w:val="Aucun"/>
          <w:rFonts w:ascii="Times New Roman" w:hAnsi="Times New Roman" w:eastAsia="Times New Roman" w:cs="Times New Roman"/>
          <w:i/>
          <w:i/>
          <w:iCs/>
          <w:sz w:val="20"/>
          <w:szCs w:val="20"/>
          <w:lang w:val="fr-FR"/>
        </w:rPr>
      </w:pPr>
      <w:r>
        <w:rPr>
          <w:rStyle w:val="Aucun"/>
          <w:rFonts w:ascii="Times New Roman" w:hAnsi="Times New Roman"/>
          <w:i/>
          <w:iCs/>
          <w:sz w:val="20"/>
          <w:szCs w:val="20"/>
          <w:lang w:val="fr-FR"/>
        </w:rPr>
        <w:t>Fig. 103 Rond-point av. Léopold III, octobre 2015</w:t>
      </w:r>
    </w:p>
    <w:p>
      <w:pPr>
        <w:pStyle w:val="CorpsAA"/>
        <w:jc w:val="both"/>
        <w:rPr>
          <w:rStyle w:val="Aucun"/>
          <w:rFonts w:ascii="Times New Roman" w:hAnsi="Times New Roman" w:eastAsia="Times New Roman" w:cs="Times New Roman"/>
          <w:i/>
          <w:i/>
          <w:iCs/>
          <w:sz w:val="20"/>
          <w:szCs w:val="20"/>
          <w:lang w:val="fr-FR"/>
        </w:rPr>
      </w:pPr>
      <w:r>
        <w:rPr>
          <w:rStyle w:val="Aucun"/>
          <w:rFonts w:ascii="Times New Roman" w:hAnsi="Times New Roman"/>
          <w:i/>
          <w:iCs/>
          <w:sz w:val="20"/>
          <w:szCs w:val="20"/>
          <w:lang w:val="fr-FR"/>
        </w:rPr>
        <w:t>Fig. 104 Pont De Boeck, 2016</w:t>
      </w:r>
    </w:p>
    <w:p>
      <w:pPr>
        <w:pStyle w:val="CorpsAA"/>
        <w:jc w:val="both"/>
        <w:rPr>
          <w:rStyle w:val="Aucun"/>
          <w:rFonts w:ascii="Times New Roman" w:hAnsi="Times New Roman" w:eastAsia="Times New Roman" w:cs="Times New Roman"/>
          <w:i/>
          <w:i/>
          <w:iCs/>
          <w:sz w:val="20"/>
          <w:szCs w:val="20"/>
          <w:lang w:val="fr-FR"/>
        </w:rPr>
      </w:pPr>
      <w:r>
        <w:rPr>
          <w:rStyle w:val="Aucun"/>
          <w:rFonts w:ascii="Times New Roman" w:hAnsi="Times New Roman"/>
          <w:i/>
          <w:iCs/>
          <w:sz w:val="20"/>
          <w:szCs w:val="20"/>
          <w:lang w:val="fr-FR"/>
        </w:rPr>
        <w:t>fig. 105 Calcul théorique des capacités d’entrée, 2015</w:t>
      </w:r>
    </w:p>
    <w:p>
      <w:pPr>
        <w:pStyle w:val="CorpsAA"/>
        <w:jc w:val="both"/>
        <w:rPr>
          <w:rStyle w:val="Aucun"/>
          <w:rFonts w:ascii="Times New Roman" w:hAnsi="Times New Roman" w:eastAsia="Times New Roman" w:cs="Times New Roman"/>
          <w:i/>
          <w:i/>
          <w:iCs/>
          <w:sz w:val="20"/>
          <w:szCs w:val="20"/>
          <w:lang w:val="fr-FR"/>
        </w:rPr>
      </w:pPr>
      <w:r>
        <w:rPr>
          <w:rFonts w:eastAsia="Times New Roman" w:cs="Times New Roman" w:ascii="Times New Roman" w:hAnsi="Times New Roman"/>
          <w:i/>
          <w:iCs/>
          <w:sz w:val="20"/>
          <w:szCs w:val="20"/>
          <w:lang w:val="fr-FR"/>
        </w:rPr>
      </w:r>
    </w:p>
    <w:p>
      <w:pPr>
        <w:pStyle w:val="CorpsAA"/>
        <w:spacing w:lineRule="auto" w:line="360"/>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A cela s’ajoute</w:t>
      </w:r>
    </w:p>
    <w:p>
      <w:pPr>
        <w:pStyle w:val="CorpsAA"/>
        <w:jc w:val="both"/>
        <w:rPr>
          <w:rStyle w:val="Aucun"/>
          <w:rFonts w:ascii="Times New Roman" w:hAnsi="Times New Roman" w:eastAsia="Times New Roman" w:cs="Times New Roman"/>
          <w:i/>
          <w:i/>
          <w:iCs/>
          <w:sz w:val="20"/>
          <w:szCs w:val="20"/>
          <w:lang w:val="fr-FR"/>
        </w:rPr>
      </w:pPr>
      <w:r>
        <w:rPr>
          <w:rStyle w:val="Aucun"/>
          <w:rFonts w:ascii="Times New Roman" w:hAnsi="Times New Roman"/>
          <w:i/>
          <w:iCs/>
          <w:sz w:val="20"/>
          <w:szCs w:val="20"/>
          <w:lang w:val="fr-FR"/>
        </w:rPr>
        <w:t>p. 129 : comptages Bd Wahis 2007 Comptages les plus récents. Aucune donnée n’est actuellement disponible sur le boulevard, d’autant que les travaux du viaduc Reyers bouleversent les flux de circulation sur cet axe majeur de la Région Bruxelloise.</w:t>
      </w:r>
    </w:p>
    <w:p>
      <w:pPr>
        <w:pStyle w:val="CorpsAA"/>
        <w:jc w:val="both"/>
        <w:rPr>
          <w:rStyle w:val="Aucun"/>
          <w:rFonts w:ascii="Times New Roman" w:hAnsi="Times New Roman" w:eastAsia="Times New Roman" w:cs="Times New Roman"/>
          <w:i/>
          <w:i/>
          <w:iCs/>
          <w:sz w:val="20"/>
          <w:szCs w:val="20"/>
          <w:lang w:val="fr-FR"/>
        </w:rPr>
      </w:pPr>
      <w:r>
        <w:rPr>
          <w:rStyle w:val="Aucun"/>
          <w:rFonts w:ascii="Times New Roman" w:hAnsi="Times New Roman"/>
          <w:i/>
          <w:iCs/>
          <w:sz w:val="20"/>
          <w:szCs w:val="20"/>
          <w:lang w:val="fr-FR"/>
        </w:rPr>
        <w:t xml:space="preserve"> </w:t>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L’entièreté du RIE étant actuellement basé sur des comptages et des statistiques obsolètes, celui-ci ne peut être reconnu comme une base d’analyse fiable des incidences en termes de mobilité.</w:t>
      </w:r>
    </w:p>
    <w:p>
      <w:pPr>
        <w:pStyle w:val="CorpsA"/>
        <w:spacing w:lineRule="auto" w:line="288"/>
        <w:rPr>
          <w:rStyle w:val="Aucun"/>
          <w:rFonts w:ascii="Times New Roman" w:hAnsi="Times New Roman" w:eastAsia="Times New Roman" w:cs="Times New Roman"/>
          <w:b/>
          <w:b/>
          <w:bCs/>
          <w:u w:val="single" w:color="FFFFFF"/>
        </w:rPr>
      </w:pPr>
      <w:r>
        <w:rPr>
          <w:rStyle w:val="Aucun"/>
          <w:rFonts w:ascii="Times New Roman" w:hAnsi="Times New Roman"/>
          <w:b/>
          <w:bCs/>
          <w:u w:val="single" w:color="FFFFFF"/>
          <w:lang w:val="fr-FR"/>
        </w:rPr>
        <w:t>Nous dé</w:t>
      </w:r>
      <w:r>
        <w:rPr>
          <w:rStyle w:val="Aucun"/>
          <w:rFonts w:ascii="Times New Roman" w:hAnsi="Times New Roman"/>
          <w:b/>
          <w:bCs/>
          <w:u w:val="single" w:color="FFFFFF"/>
          <w:lang w:val="it-IT"/>
        </w:rPr>
        <w:t>non</w:t>
      </w:r>
      <w:r>
        <w:rPr>
          <w:rStyle w:val="Aucun"/>
          <w:rFonts w:ascii="Times New Roman" w:hAnsi="Times New Roman"/>
          <w:b/>
          <w:bCs/>
          <w:u w:val="single" w:color="FFFFFF"/>
          <w:lang w:val="pt-PT"/>
        </w:rPr>
        <w:t>ç</w:t>
      </w:r>
      <w:r>
        <w:rPr>
          <w:rStyle w:val="Aucun"/>
          <w:rFonts w:ascii="Times New Roman" w:hAnsi="Times New Roman"/>
          <w:b/>
          <w:bCs/>
          <w:u w:val="single" w:color="FFFFFF"/>
          <w:lang w:val="fr-FR"/>
        </w:rPr>
        <w:t>ons l’obsolescence des comptages, les plus récents datant de 2016 , réalisés sur un seul jour.</w:t>
      </w:r>
    </w:p>
    <w:p>
      <w:pPr>
        <w:pStyle w:val="CorpsA"/>
        <w:spacing w:lineRule="auto" w:line="288"/>
        <w:rPr>
          <w:rStyle w:val="Aucun"/>
          <w:rFonts w:ascii="Times New Roman" w:hAnsi="Times New Roman" w:eastAsia="Times New Roman" w:cs="Times New Roman"/>
          <w:b/>
          <w:b/>
          <w:bCs/>
          <w:u w:val="single" w:color="FFFFFF"/>
        </w:rPr>
      </w:pPr>
      <w:r>
        <w:rPr>
          <w:rStyle w:val="Aucun"/>
          <w:rFonts w:ascii="Times New Roman" w:hAnsi="Times New Roman"/>
          <w:b/>
          <w:bCs/>
          <w:u w:val="single" w:color="FFFFFF"/>
          <w:lang w:val="fr-FR"/>
        </w:rPr>
        <w:t>Nous exigeons que ces comptages soient refaits en 2020, plusieurs fois dans l’année, à des périodes d’</w:t>
      </w:r>
      <w:r>
        <w:rPr>
          <w:rStyle w:val="Aucun"/>
          <w:rFonts w:ascii="Times New Roman" w:hAnsi="Times New Roman"/>
          <w:b/>
          <w:bCs/>
          <w:u w:val="single" w:color="FFFFFF"/>
          <w:lang w:val="en-US"/>
        </w:rPr>
        <w:t>activit</w:t>
      </w:r>
      <w:r>
        <w:rPr>
          <w:rStyle w:val="Aucun"/>
          <w:rFonts w:ascii="Times New Roman" w:hAnsi="Times New Roman"/>
          <w:b/>
          <w:bCs/>
          <w:u w:val="single" w:color="FFFFFF"/>
          <w:lang w:val="fr-FR"/>
        </w:rPr>
        <w:t xml:space="preserve">é </w:t>
      </w:r>
      <w:r>
        <w:rPr>
          <w:rStyle w:val="Aucun"/>
          <w:rFonts w:ascii="Times New Roman" w:hAnsi="Times New Roman"/>
          <w:b/>
          <w:bCs/>
          <w:u w:val="single" w:color="FFFFFF"/>
          <w:lang w:val="it-IT"/>
        </w:rPr>
        <w:t>normale.</w:t>
      </w:r>
    </w:p>
    <w:p>
      <w:pPr>
        <w:pStyle w:val="CorpsAA"/>
        <w:spacing w:lineRule="auto" w:line="288"/>
        <w:jc w:val="both"/>
        <w:rPr>
          <w:rStyle w:val="Aucun"/>
          <w:b/>
          <w:b/>
          <w:bCs/>
          <w:u w:val="single" w:color="FFFFFF"/>
          <w:lang w:val="fr-FR"/>
        </w:rPr>
      </w:pPr>
      <w:r>
        <w:rPr>
          <w:rStyle w:val="Aucun"/>
          <w:rFonts w:ascii="Times New Roman" w:hAnsi="Times New Roman"/>
          <w:b/>
          <w:bCs/>
          <w:sz w:val="20"/>
          <w:szCs w:val="20"/>
          <w:u w:val="single" w:color="FFFFFF"/>
          <w:lang w:val="fr-FR"/>
        </w:rPr>
        <w:t>Nous dénonçons la programmation de monitorings hypothétiques tels que proclamés par Perspectives.brussels et la SAU lors de la séance de présentation le 21 octobre 2019, pour réévaluer la situation de la mobilité en cas de problème au cours de la réalisation du PAD Josaphat.</w:t>
      </w:r>
    </w:p>
    <w:p>
      <w:pPr>
        <w:pStyle w:val="Titre1"/>
        <w:spacing w:before="0" w:after="240"/>
        <w:ind w:left="432" w:right="0" w:hanging="0"/>
        <w:rPr>
          <w:rStyle w:val="AucunA"/>
        </w:rPr>
      </w:pPr>
      <w:bookmarkStart w:id="18" w:name="_Toc18"/>
      <w:r>
        <w:rPr>
          <w:rStyle w:val="AucunA"/>
          <w:lang w:val="fr-FR"/>
        </w:rPr>
        <w:t>6. Trafic de transit</w:t>
      </w:r>
      <w:bookmarkEnd w:id="18"/>
    </w:p>
    <w:p>
      <w:pPr>
        <w:pStyle w:val="Titre2"/>
        <w:spacing w:before="0" w:after="240"/>
        <w:ind w:left="576" w:right="0" w:hanging="0"/>
        <w:rPr>
          <w:rStyle w:val="AucunA"/>
        </w:rPr>
      </w:pPr>
      <w:bookmarkStart w:id="19" w:name="_Toc19"/>
      <w:r>
        <w:rPr>
          <w:rStyle w:val="AucunA"/>
          <w:lang w:val="fr-FR"/>
        </w:rPr>
        <w:t>6.1 Trafic de transit au sein du PAD</w:t>
      </w:r>
      <w:bookmarkEnd w:id="19"/>
    </w:p>
    <w:p>
      <w:pPr>
        <w:pStyle w:val="CorpsAA"/>
        <w:jc w:val="both"/>
        <w:rPr>
          <w:rStyle w:val="Aucun"/>
          <w:rFonts w:ascii="Times New Roman" w:hAnsi="Times New Roman" w:eastAsia="Times New Roman" w:cs="Times New Roman"/>
          <w:i/>
          <w:i/>
          <w:iCs/>
          <w:sz w:val="20"/>
          <w:szCs w:val="20"/>
          <w:u w:val="single" w:color="000000"/>
          <w:lang w:val="fr-FR"/>
        </w:rPr>
      </w:pPr>
      <w:r>
        <w:rPr>
          <w:rStyle w:val="Aucun"/>
          <w:rFonts w:ascii="Times New Roman" w:hAnsi="Times New Roman"/>
          <w:i/>
          <w:iCs/>
          <w:sz w:val="20"/>
          <w:szCs w:val="20"/>
          <w:u w:val="single" w:color="FFFFFF"/>
          <w:lang w:val="fr-FR"/>
        </w:rPr>
        <w:t xml:space="preserve">- p. 579 Rapport final : </w:t>
      </w:r>
      <w:r>
        <w:rPr>
          <w:rStyle w:val="Aucun"/>
          <w:rFonts w:ascii="Times New Roman" w:hAnsi="Times New Roman"/>
          <w:i/>
          <w:iCs/>
          <w:sz w:val="20"/>
          <w:szCs w:val="20"/>
          <w:lang w:val="fr-FR"/>
        </w:rPr>
        <w:t>Les sens de circulation au sein du PAD sont étudiés pour réduire le risque de trafic de transit tant au sein du projet que dans les quartiers voisins.</w:t>
      </w:r>
    </w:p>
    <w:p>
      <w:pPr>
        <w:pStyle w:val="CorpsAA"/>
        <w:jc w:val="both"/>
        <w:rPr>
          <w:rStyle w:val="Aucun"/>
          <w:rFonts w:ascii="Times New Roman" w:hAnsi="Times New Roman" w:eastAsia="Times New Roman" w:cs="Times New Roman"/>
          <w:outline w:val="false"/>
          <w:color w:val="FF2600"/>
          <w:sz w:val="20"/>
          <w:szCs w:val="20"/>
          <w:u w:val="none" w:color="FF2600"/>
          <w:lang w:val="fr-FR"/>
          <w14:textFill>
            <w14:solidFill>
              <w14:srgbClr w14:val="FF2600"/>
            </w14:solidFill>
          </w14:textFill>
        </w:rPr>
      </w:pPr>
      <w:r>
        <w:rPr>
          <w:rStyle w:val="Aucun"/>
          <w:rFonts w:ascii="Times New Roman" w:hAnsi="Times New Roman"/>
          <w:i/>
          <w:iCs/>
          <w:sz w:val="20"/>
          <w:szCs w:val="20"/>
          <w:lang w:val="fr-FR"/>
        </w:rPr>
        <w:t>Au sein du site: circulation strictement locale et apaisée</w:t>
      </w:r>
    </w:p>
    <w:p>
      <w:pPr>
        <w:pStyle w:val="CorpsAA"/>
        <w:spacing w:lineRule="auto" w:line="360"/>
        <w:jc w:val="both"/>
        <w:rPr>
          <w:rStyle w:val="Aucun"/>
          <w:rFonts w:ascii="Times New Roman" w:hAnsi="Times New Roman" w:eastAsia="Times New Roman" w:cs="Times New Roman"/>
          <w:sz w:val="20"/>
          <w:szCs w:val="20"/>
          <w:lang w:val="fr-FR"/>
        </w:rPr>
      </w:pPr>
      <w:r>
        <w:rPr>
          <w:rFonts w:eastAsia="Times New Roman" w:cs="Times New Roman" w:ascii="Times New Roman" w:hAnsi="Times New Roman"/>
          <w:sz w:val="20"/>
          <w:szCs w:val="20"/>
          <w:lang w:val="fr-FR"/>
        </w:rPr>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Good-Move préconise des voiries intérieures drainant une circulation locale.</w:t>
      </w:r>
    </w:p>
    <w:p>
      <w:pPr>
        <w:pStyle w:val="CorpsAA"/>
        <w:spacing w:lineRule="auto" w:line="288"/>
        <w:jc w:val="both"/>
        <w:rPr>
          <w:rStyle w:val="Aucun"/>
          <w:rFonts w:ascii="Times New Roman" w:hAnsi="Times New Roman" w:eastAsia="Times New Roman" w:cs="Times New Roman"/>
          <w:b/>
          <w:b/>
          <w:bCs/>
          <w:sz w:val="20"/>
          <w:szCs w:val="20"/>
        </w:rPr>
      </w:pPr>
      <w:r>
        <w:rPr>
          <w:rStyle w:val="Aucun"/>
          <w:rFonts w:ascii="Times New Roman" w:hAnsi="Times New Roman"/>
          <w:b/>
          <w:bCs/>
          <w:sz w:val="20"/>
          <w:szCs w:val="20"/>
          <w:lang w:val="fr-FR"/>
        </w:rPr>
        <w:t>Le volet stratégique  (p. 13) prévoit « </w:t>
      </w:r>
      <w:r>
        <w:rPr>
          <w:rStyle w:val="Aucun"/>
          <w:rFonts w:ascii="Times New Roman" w:hAnsi="Times New Roman"/>
          <w:b/>
          <w:bCs/>
          <w:sz w:val="20"/>
          <w:szCs w:val="20"/>
          <w:lang w:val="nl-NL"/>
        </w:rPr>
        <w:t>l’équilibre entre la tranquillité d’un nouveau quartier durable moins soumis à la circulation automobile et la qualité de vie des quartiers environnants ».</w:t>
      </w:r>
      <w:r>
        <w:rPr>
          <w:rStyle w:val="Aucun"/>
          <w:rFonts w:ascii="Times New Roman" w:hAnsi="Times New Roman"/>
          <w:b/>
          <w:bCs/>
          <w:sz w:val="20"/>
          <w:szCs w:val="20"/>
          <w:lang w:val="fr-FR"/>
        </w:rPr>
        <w:t xml:space="preserve"> Le PAD Josaphat et le RIE présentent une intention toute louable. Mais la réalité risque bien de contredire les intentions:</w:t>
      </w:r>
    </w:p>
    <w:p>
      <w:pPr>
        <w:pStyle w:val="CorpsAA"/>
        <w:spacing w:lineRule="auto" w:line="288"/>
        <w:jc w:val="both"/>
        <w:rPr>
          <w:rStyle w:val="Aucun"/>
          <w:rFonts w:ascii="Times New Roman" w:hAnsi="Times New Roman" w:eastAsia="Times New Roman" w:cs="Times New Roman"/>
          <w:b/>
          <w:b/>
          <w:bCs/>
          <w:sz w:val="20"/>
          <w:szCs w:val="20"/>
        </w:rPr>
      </w:pPr>
      <w:r>
        <w:rPr>
          <w:rStyle w:val="Aucun"/>
          <w:rFonts w:ascii="Times New Roman" w:hAnsi="Times New Roman"/>
          <w:b/>
          <w:bCs/>
          <w:sz w:val="20"/>
          <w:szCs w:val="20"/>
          <w:lang w:val="fr-FR"/>
        </w:rPr>
        <w:t>En effet un axe central dans le site le traverse du Nord au Sud. Il permet de relier le Bd Wahis au Pont de Boeck. Lorsque le pourtour du site Josaphat sera embouteillé depuis le bld Wahis, Latinis, Gilisquet et Conscience jusqu’au Pont De Boeck, puis bd Léopold III, les automobilistes n’hésiteront pas à entrer sur le site pour le traverser du Sud au Nord. Le plan de circulation au sein du site ne tient pas compte de cette é</w:t>
      </w:r>
      <w:r>
        <w:rPr>
          <w:rStyle w:val="Aucun"/>
          <w:rFonts w:ascii="Times New Roman" w:hAnsi="Times New Roman"/>
          <w:b/>
          <w:bCs/>
          <w:sz w:val="20"/>
          <w:szCs w:val="20"/>
          <w:lang w:val="it-IT"/>
        </w:rPr>
        <w:t>ventualit</w:t>
      </w:r>
      <w:r>
        <w:rPr>
          <w:rStyle w:val="Aucun"/>
          <w:rFonts w:ascii="Times New Roman" w:hAnsi="Times New Roman"/>
          <w:b/>
          <w:bCs/>
          <w:sz w:val="20"/>
          <w:szCs w:val="20"/>
          <w:lang w:val="fr-FR"/>
        </w:rPr>
        <w:t>é. Le RIE n’envisage pas le risque de trafic de transit à travers le site depuis le blvd Wahis.</w:t>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L'axe central Wahis-Pont De Boeck au sein du Pad Josaphat est donc contraire aux prescriptions de Good-Move.</w:t>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Le volet stratégique p. 53 envisage le cas échéant de modifier les sens de circulation au sein du site en guise de dissuasion du trafic de transit.</w:t>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u w:val="single" w:color="FFFFFF"/>
          <w:lang w:val="fr-FR"/>
        </w:rPr>
        <w:t>QUESTION 8 :</w:t>
      </w:r>
      <w:r>
        <w:rPr>
          <w:rStyle w:val="Aucun"/>
          <w:rFonts w:ascii="Times New Roman" w:hAnsi="Times New Roman"/>
          <w:b/>
          <w:bCs/>
          <w:sz w:val="20"/>
          <w:szCs w:val="20"/>
          <w:lang w:val="fr-FR"/>
        </w:rPr>
        <w:t xml:space="preserve"> de quelle manière ce risque sera-t-il évité?</w:t>
      </w:r>
    </w:p>
    <w:p>
      <w:pPr>
        <w:pStyle w:val="CorpsAA"/>
        <w:spacing w:lineRule="auto" w:line="360"/>
        <w:jc w:val="both"/>
        <w:rPr>
          <w:rStyle w:val="Aucun"/>
          <w:rFonts w:ascii="Times New Roman" w:hAnsi="Times New Roman" w:eastAsia="Times New Roman" w:cs="Times New Roman"/>
          <w:b/>
          <w:b/>
          <w:bCs/>
          <w:sz w:val="20"/>
          <w:szCs w:val="20"/>
          <w:lang w:val="fr-FR"/>
        </w:rPr>
      </w:pPr>
      <w:r>
        <w:rPr>
          <w:rFonts w:eastAsia="Times New Roman" w:cs="Times New Roman" w:ascii="Times New Roman" w:hAnsi="Times New Roman"/>
          <w:b/>
          <w:bCs/>
          <w:sz w:val="20"/>
          <w:szCs w:val="20"/>
          <w:lang w:val="fr-FR"/>
        </w:rPr>
      </w:r>
    </w:p>
    <w:p>
      <w:pPr>
        <w:pStyle w:val="CorpsAA"/>
        <w:jc w:val="both"/>
        <w:rPr>
          <w:rStyle w:val="Aucun"/>
          <w:rFonts w:ascii="Times New Roman" w:hAnsi="Times New Roman" w:eastAsia="Times New Roman" w:cs="Times New Roman"/>
          <w:i/>
          <w:i/>
          <w:iCs/>
          <w:sz w:val="20"/>
          <w:szCs w:val="20"/>
          <w:u w:val="single" w:color="000000"/>
          <w:lang w:val="fr-FR"/>
        </w:rPr>
      </w:pPr>
      <w:r>
        <w:rPr>
          <w:rStyle w:val="Aucun"/>
          <w:rFonts w:ascii="Times New Roman" w:hAnsi="Times New Roman"/>
          <w:i/>
          <w:iCs/>
          <w:sz w:val="20"/>
          <w:szCs w:val="20"/>
          <w:u w:val="single" w:color="FFFFFF"/>
          <w:lang w:val="fr-FR"/>
        </w:rPr>
        <w:t xml:space="preserve">p. 366 Rapport final </w:t>
      </w:r>
      <w:r>
        <w:rPr>
          <w:rStyle w:val="Aucun"/>
          <w:rFonts w:ascii="Times New Roman" w:hAnsi="Times New Roman"/>
          <w:i/>
          <w:iCs/>
          <w:sz w:val="20"/>
          <w:szCs w:val="20"/>
          <w:lang w:val="fr-FR"/>
        </w:rPr>
        <w:t>La création d’un nouvel accès depuis/vers Léopold III directement en lien avec le projet (création d’une seconde bande sur la bretelle du Pont De Boeck), permettra d’accroitre la capacité de sortie du site en période de pointe du matin et donc de pallier au trafic supplémentaire qui sera attendus sur le site et qui ne pourra être absorbé par les accès projetés par le PAD.</w:t>
      </w:r>
    </w:p>
    <w:p>
      <w:pPr>
        <w:pStyle w:val="CorpsAA"/>
        <w:spacing w:lineRule="auto" w:line="360"/>
        <w:jc w:val="both"/>
        <w:rPr>
          <w:rStyle w:val="Aucun"/>
          <w:rFonts w:ascii="Times New Roman" w:hAnsi="Times New Roman" w:eastAsia="Times New Roman" w:cs="Times New Roman"/>
          <w:i/>
          <w:i/>
          <w:iCs/>
          <w:sz w:val="20"/>
          <w:szCs w:val="20"/>
          <w:u w:val="single" w:color="000000"/>
          <w:lang w:val="fr-FR"/>
        </w:rPr>
      </w:pPr>
      <w:r>
        <w:rPr>
          <w:rFonts w:eastAsia="Times New Roman" w:cs="Times New Roman" w:ascii="Times New Roman" w:hAnsi="Times New Roman"/>
          <w:i/>
          <w:iCs/>
          <w:sz w:val="20"/>
          <w:szCs w:val="20"/>
          <w:u w:val="single" w:color="000000"/>
          <w:lang w:val="fr-FR"/>
        </w:rPr>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L’analyse se réfère uniquement au « trafic qui sera attendu sur le site » et oublie de spécifier les quartiers environnants tel le rond-point sur Léopold III qui subira de plein fouet l’augmentation du trafic ou l’accès au clos de l’Oasis.</w:t>
      </w:r>
    </w:p>
    <w:p>
      <w:pPr>
        <w:pStyle w:val="CorpsA"/>
        <w:spacing w:lineRule="auto" w:line="288"/>
        <w:jc w:val="both"/>
        <w:rPr>
          <w:rStyle w:val="Aucun"/>
          <w:rFonts w:ascii="Times New Roman" w:hAnsi="Times New Roman" w:eastAsia="Times New Roman" w:cs="Times New Roman"/>
          <w:b/>
          <w:b/>
          <w:bCs/>
          <w:u w:val="single" w:color="FFFFFF"/>
          <w:lang w:val="nl-NL"/>
        </w:rPr>
      </w:pPr>
      <w:r>
        <w:rPr>
          <w:rStyle w:val="Aucun"/>
          <w:rFonts w:ascii="Times New Roman" w:hAnsi="Times New Roman"/>
          <w:b/>
          <w:bCs/>
          <w:u w:val="single" w:color="FFFFFF"/>
          <w:lang w:val="nl-NL"/>
        </w:rPr>
        <w:t>Rappelons aussi la suppression de l’accès au Clos de l’Oasis depuis le rond-point Léopold III pour les riverains (Volet stratégique p.53).</w:t>
      </w:r>
    </w:p>
    <w:p>
      <w:pPr>
        <w:pStyle w:val="CorpsAA"/>
        <w:spacing w:lineRule="auto" w:line="360"/>
        <w:jc w:val="both"/>
        <w:rPr>
          <w:rStyle w:val="Aucun"/>
          <w:rFonts w:ascii="Times New Roman" w:hAnsi="Times New Roman" w:eastAsia="Times New Roman" w:cs="Times New Roman"/>
          <w:outline w:val="false"/>
          <w:color w:val="FF2600"/>
          <w:sz w:val="20"/>
          <w:szCs w:val="20"/>
          <w:u w:val="none" w:color="FF2600"/>
          <w:lang w:val="fr-FR"/>
          <w14:textFill>
            <w14:solidFill>
              <w14:srgbClr w14:val="FF2600"/>
            </w14:solidFill>
          </w14:textFill>
        </w:rPr>
      </w:pPr>
      <w:r>
        <w:rPr>
          <w:rFonts w:eastAsia="Times New Roman" w:cs="Times New Roman" w:ascii="Times New Roman" w:hAnsi="Times New Roman"/>
          <w:outline w:val="false"/>
          <w:color w:val="FF2600"/>
          <w:sz w:val="20"/>
          <w:szCs w:val="20"/>
          <w:u w:val="none" w:color="FF2600"/>
          <w:lang w:val="fr-FR"/>
          <w14:textFill>
            <w14:solidFill>
              <w14:srgbClr w14:val="FF2600"/>
            </w14:solidFill>
          </w14:textFill>
        </w:rPr>
      </w:r>
    </w:p>
    <w:p>
      <w:pPr>
        <w:pStyle w:val="Titre2"/>
        <w:spacing w:before="0" w:after="240"/>
        <w:ind w:left="576" w:right="0" w:hanging="0"/>
        <w:rPr>
          <w:rStyle w:val="AucunA"/>
        </w:rPr>
      </w:pPr>
      <w:bookmarkStart w:id="20" w:name="_Toc20"/>
      <w:r>
        <w:rPr>
          <w:rStyle w:val="AucunA"/>
          <w:lang w:val="fr-FR"/>
        </w:rPr>
        <w:t>6.2 Trafic de transit sur le pourtour du PAD</w:t>
      </w:r>
      <w:bookmarkEnd w:id="20"/>
    </w:p>
    <w:p>
      <w:pPr>
        <w:pStyle w:val="CorpsAA"/>
        <w:jc w:val="both"/>
        <w:rPr>
          <w:rStyle w:val="Aucun"/>
          <w:rFonts w:ascii="Times New Roman" w:hAnsi="Times New Roman" w:eastAsia="Times New Roman" w:cs="Times New Roman"/>
          <w:i/>
          <w:i/>
          <w:iCs/>
          <w:sz w:val="20"/>
          <w:szCs w:val="20"/>
          <w:lang w:val="fr-FR"/>
        </w:rPr>
      </w:pPr>
      <w:r>
        <w:rPr>
          <w:rStyle w:val="Aucun"/>
          <w:rFonts w:ascii="Times New Roman" w:hAnsi="Times New Roman"/>
          <w:i/>
          <w:iCs/>
          <w:sz w:val="20"/>
          <w:szCs w:val="20"/>
          <w:u w:val="single" w:color="FFFFFF"/>
          <w:lang w:val="fr-FR"/>
        </w:rPr>
        <w:t xml:space="preserve">-p. 572 Rapport final </w:t>
      </w:r>
      <w:r>
        <w:rPr>
          <w:rStyle w:val="Aucun"/>
          <w:rFonts w:ascii="Times New Roman" w:hAnsi="Times New Roman"/>
          <w:i/>
          <w:iCs/>
          <w:sz w:val="20"/>
          <w:szCs w:val="20"/>
          <w:lang w:val="fr-FR"/>
        </w:rPr>
        <w:t>Le site étant localisé dans une cuvette, son impact est relativement limité pour les quartiers voisins. La mobilité constitue un enjeu important au regard du programme proposé par le PAD. Tous les leviers en faveur des modes alternatifs à la voiture doivent être utilisés.</w:t>
      </w:r>
    </w:p>
    <w:p>
      <w:pPr>
        <w:pStyle w:val="CorpsAA"/>
        <w:jc w:val="both"/>
        <w:rPr>
          <w:rStyle w:val="Aucun"/>
          <w:rFonts w:ascii="Times New Roman" w:hAnsi="Times New Roman" w:eastAsia="Times New Roman" w:cs="Times New Roman"/>
          <w:i/>
          <w:i/>
          <w:iCs/>
          <w:sz w:val="20"/>
          <w:szCs w:val="20"/>
          <w:u w:val="single" w:color="000000"/>
          <w:lang w:val="fr-FR"/>
        </w:rPr>
      </w:pPr>
      <w:r>
        <w:rPr>
          <w:rStyle w:val="Aucun"/>
          <w:rFonts w:ascii="Times New Roman" w:hAnsi="Times New Roman"/>
          <w:i/>
          <w:iCs/>
          <w:sz w:val="20"/>
          <w:szCs w:val="20"/>
          <w:u w:val="single" w:color="FFFFFF"/>
          <w:lang w:val="fr-FR"/>
        </w:rPr>
        <w:t xml:space="preserve"> </w:t>
      </w:r>
      <w:r>
        <w:rPr>
          <w:rStyle w:val="Aucun"/>
          <w:rFonts w:ascii="Times New Roman" w:hAnsi="Times New Roman"/>
          <w:i/>
          <w:iCs/>
          <w:sz w:val="20"/>
          <w:szCs w:val="20"/>
          <w:u w:val="single" w:color="FFFFFF"/>
          <w:lang w:val="fr-FR"/>
        </w:rPr>
        <w:t xml:space="preserve">-p. 573 Rapport final </w:t>
      </w:r>
      <w:r>
        <w:rPr>
          <w:rStyle w:val="Aucun"/>
          <w:rFonts w:ascii="Times New Roman" w:hAnsi="Times New Roman"/>
          <w:i/>
          <w:iCs/>
          <w:sz w:val="20"/>
          <w:szCs w:val="20"/>
          <w:lang w:val="fr-FR"/>
        </w:rPr>
        <w:t>En matière de déplacements automobiles, le site s’inscrit dans un environnement où la capacité résiduelle des axes est déjà très limitée. Le projet de PAD intègre les recommandations et l’analyse confirme le bon fonctionnement de ceux-ci.</w:t>
      </w:r>
    </w:p>
    <w:p>
      <w:pPr>
        <w:pStyle w:val="CorpsAA"/>
        <w:jc w:val="both"/>
        <w:rPr>
          <w:rStyle w:val="Aucun"/>
          <w:rFonts w:ascii="Times New Roman" w:hAnsi="Times New Roman" w:eastAsia="Times New Roman" w:cs="Times New Roman"/>
          <w:i/>
          <w:i/>
          <w:iCs/>
          <w:sz w:val="20"/>
          <w:szCs w:val="20"/>
          <w:lang w:val="fr-FR"/>
        </w:rPr>
      </w:pPr>
      <w:r>
        <w:rPr>
          <w:rStyle w:val="Aucun"/>
          <w:rFonts w:ascii="Times New Roman" w:hAnsi="Times New Roman"/>
          <w:i/>
          <w:iCs/>
          <w:sz w:val="20"/>
          <w:szCs w:val="20"/>
          <w:u w:val="single" w:color="FFFFFF"/>
          <w:lang w:val="fr-FR"/>
        </w:rPr>
        <w:t xml:space="preserve">-p. 366 Rapport final : 1.3.3. Conclusion </w:t>
      </w:r>
      <w:r>
        <w:rPr>
          <w:rStyle w:val="Aucun"/>
          <w:rFonts w:ascii="Times New Roman" w:hAnsi="Times New Roman"/>
          <w:i/>
          <w:iCs/>
          <w:sz w:val="20"/>
          <w:szCs w:val="20"/>
          <w:lang w:val="fr-FR"/>
        </w:rPr>
        <w:t>En matière d’incidences sur la circulation, l’analyse montre que le développement du PAD engendrera inévitablement un accroissement de la circulation dans le périmètre d’étude. Afin d’éviter tout transit dans les quartiers voisins, et vu la configuration des lieux, le PAD a prévu un nombre restreint d’accès automobiles et des sens de circulation spécifiques sur ceux-ci. Des accès directs sont prévus vers le boulevard Wahis (Moyenne ceinture), sur le pont de Boeck et en lien avec le rond-point du boulevard Léopold III. Un accès sur l’av. Latinis et sur l’av. Gilisquet sont également projetés. Le premier permettra uniquement l’entrée vers le site tandis que le second la sortie.</w:t>
      </w:r>
    </w:p>
    <w:p>
      <w:pPr>
        <w:pStyle w:val="CorpsAA"/>
        <w:jc w:val="both"/>
        <w:rPr>
          <w:rStyle w:val="Aucun"/>
          <w:rFonts w:ascii="Times New Roman" w:hAnsi="Times New Roman" w:eastAsia="Times New Roman" w:cs="Times New Roman"/>
          <w:i/>
          <w:i/>
          <w:iCs/>
          <w:sz w:val="20"/>
          <w:szCs w:val="20"/>
          <w:u w:val="single" w:color="000000"/>
          <w:lang w:val="fr-FR"/>
        </w:rPr>
      </w:pPr>
      <w:r>
        <w:rPr>
          <w:rStyle w:val="Aucun"/>
          <w:rFonts w:ascii="Times New Roman" w:hAnsi="Times New Roman"/>
          <w:i/>
          <w:iCs/>
          <w:sz w:val="20"/>
          <w:szCs w:val="20"/>
          <w:lang w:val="fr-FR"/>
        </w:rPr>
        <w:t xml:space="preserve"> </w:t>
      </w:r>
      <w:r>
        <w:rPr>
          <w:rStyle w:val="Aucun"/>
          <w:rFonts w:ascii="Times New Roman" w:hAnsi="Times New Roman"/>
          <w:i/>
          <w:iCs/>
          <w:sz w:val="20"/>
          <w:szCs w:val="20"/>
          <w:lang w:val="fr-FR"/>
        </w:rPr>
        <w:t>-</w:t>
      </w:r>
      <w:r>
        <w:rPr>
          <w:rStyle w:val="Aucun"/>
          <w:rFonts w:ascii="Times New Roman" w:hAnsi="Times New Roman"/>
          <w:i/>
          <w:iCs/>
          <w:sz w:val="20"/>
          <w:szCs w:val="20"/>
          <w:u w:val="single" w:color="FFFFFF"/>
          <w:lang w:val="fr-FR"/>
        </w:rPr>
        <w:t xml:space="preserve">p. 525 Rapport final </w:t>
      </w:r>
      <w:r>
        <w:rPr>
          <w:rStyle w:val="Aucun"/>
          <w:rFonts w:ascii="Times New Roman" w:hAnsi="Times New Roman"/>
          <w:i/>
          <w:iCs/>
          <w:sz w:val="20"/>
          <w:szCs w:val="20"/>
          <w:lang w:val="fr-FR"/>
        </w:rPr>
        <w:t>Cet accès</w:t>
      </w:r>
      <w:r>
        <w:rPr>
          <w:rStyle w:val="Aucun"/>
          <w:rFonts w:ascii="Times New Roman" w:hAnsi="Times New Roman"/>
          <w:sz w:val="20"/>
          <w:szCs w:val="20"/>
          <w:lang w:val="fr-FR"/>
        </w:rPr>
        <w:t xml:space="preserve"> [Gilisquet]</w:t>
      </w:r>
      <w:r>
        <w:rPr>
          <w:rStyle w:val="Aucun"/>
          <w:rFonts w:ascii="Times New Roman" w:hAnsi="Times New Roman"/>
          <w:i/>
          <w:iCs/>
          <w:sz w:val="20"/>
          <w:szCs w:val="20"/>
          <w:lang w:val="fr-FR"/>
        </w:rPr>
        <w:t xml:space="preserve"> offrirait une liaison directe avec l’av. Gilisquet. Suivant les hypothèses émises, cet accès permettrait de capter de l’ordre de 10% des flux en entrée et sortie du site le matin, soit l’équivalent de 85 véh/h en sortie et 40 véh/h en entrée. Il soulagerait en partie, sans en résoudre l’encombrement identifié ci-avant, les accès « De Boeck », « Latinis » et « Wahis » et offrirait un accès direct vers les quartiers ouest contrairement aux accès prévus dans le SD. Il contribuerait par contre un risque de transit plus important du flux du site dans ses quartiers et sur l’axe Gilisquet – Conscience – Haecht », particulièrement si l’accès vers l’av. Léopold III via le rond-point est encombré.</w:t>
      </w:r>
    </w:p>
    <w:p>
      <w:pPr>
        <w:pStyle w:val="CorpsAA"/>
        <w:jc w:val="both"/>
        <w:rPr>
          <w:rStyle w:val="Aucun"/>
          <w:rFonts w:ascii="Times New Roman" w:hAnsi="Times New Roman" w:eastAsia="Times New Roman" w:cs="Times New Roman"/>
          <w:i/>
          <w:i/>
          <w:iCs/>
          <w:sz w:val="20"/>
          <w:szCs w:val="20"/>
          <w:lang w:val="fr-FR"/>
        </w:rPr>
      </w:pPr>
      <w:r>
        <w:rPr>
          <w:rStyle w:val="Aucun"/>
          <w:rFonts w:ascii="Times New Roman" w:hAnsi="Times New Roman"/>
          <w:i/>
          <w:iCs/>
          <w:sz w:val="20"/>
          <w:szCs w:val="20"/>
          <w:u w:val="single" w:color="FFFFFF"/>
          <w:lang w:val="fr-FR"/>
        </w:rPr>
        <w:t xml:space="preserve">-p. 479 Rapport final </w:t>
      </w:r>
      <w:r>
        <w:rPr>
          <w:rStyle w:val="Aucun"/>
          <w:rFonts w:ascii="Times New Roman" w:hAnsi="Times New Roman"/>
          <w:i/>
          <w:iCs/>
          <w:sz w:val="20"/>
          <w:szCs w:val="20"/>
          <w:lang w:val="fr-FR"/>
        </w:rPr>
        <w:t>L’aménagement de l’accès en sortie de site offrira une opportunité aux usagers du site de rejoindre les quartiers « ouest ». D’après nos hypothèses, le flux projetés en sortie de site est estimé à une vingtaine de véhicules.</w:t>
      </w:r>
    </w:p>
    <w:p>
      <w:pPr>
        <w:pStyle w:val="CorpsAA"/>
        <w:jc w:val="both"/>
        <w:rPr>
          <w:rStyle w:val="Aucun"/>
          <w:rFonts w:ascii="Times New Roman" w:hAnsi="Times New Roman" w:eastAsia="Times New Roman" w:cs="Times New Roman"/>
          <w:i/>
          <w:i/>
          <w:iCs/>
          <w:sz w:val="20"/>
          <w:szCs w:val="20"/>
          <w:lang w:val="fr-FR"/>
        </w:rPr>
      </w:pPr>
      <w:r>
        <w:rPr>
          <w:rFonts w:eastAsia="Times New Roman" w:cs="Times New Roman" w:ascii="Times New Roman" w:hAnsi="Times New Roman"/>
          <w:i/>
          <w:iCs/>
          <w:sz w:val="20"/>
          <w:szCs w:val="20"/>
          <w:lang w:val="fr-FR"/>
        </w:rPr>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Le RIE analyse des flux de circulations, accès, sorties, densité indépendamment les uns des autres. L’analyse ne tient pas compte des résultats calculés en termes de flux générés par toutes les entrées et sorties ensembles.</w:t>
      </w:r>
    </w:p>
    <w:p>
      <w:pPr>
        <w:pStyle w:val="CorpsAA"/>
        <w:spacing w:lineRule="auto" w:line="288"/>
        <w:jc w:val="both"/>
        <w:rPr>
          <w:rStyle w:val="Aucun"/>
          <w:rFonts w:ascii="Times New Roman" w:hAnsi="Times New Roman" w:eastAsia="Times New Roman" w:cs="Times New Roman"/>
          <w:b/>
          <w:b/>
          <w:bCs/>
          <w:sz w:val="20"/>
          <w:szCs w:val="20"/>
          <w:u w:val="single" w:color="000000"/>
          <w:lang w:val="fr-FR"/>
        </w:rPr>
      </w:pPr>
      <w:r>
        <w:rPr>
          <w:rStyle w:val="Aucun"/>
          <w:rFonts w:ascii="Times New Roman" w:hAnsi="Times New Roman"/>
          <w:b/>
          <w:bCs/>
          <w:sz w:val="20"/>
          <w:szCs w:val="20"/>
          <w:lang w:val="fr-FR"/>
        </w:rPr>
        <w:t>Ce saucissonnage fausse les analyses réelles en termes de mobilité.</w:t>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Au niveau du trafic de transit, différents scénarios ont été proposés en termes d’entrées et de sorties du site. Le RIE peut ainsi annoncer des chiffres variables en termes de trafic selon les scénarios. Mais en définitive il ne s’agit que du report du trafic d’un accès sur un autre. Ainsi pour l’accès av. Gilisquet le RIE analyse soit une vingtaine de véhicules en sortie de site, soit 85 véhicules en sortie de site et 40 véhicules en entrée de site.</w:t>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Aucune proposition ne donne de solution réaliste.</w:t>
      </w:r>
    </w:p>
    <w:p>
      <w:pPr>
        <w:pStyle w:val="CorpsAA"/>
        <w:spacing w:lineRule="auto" w:line="288"/>
        <w:jc w:val="both"/>
        <w:rPr>
          <w:rStyle w:val="Aucun"/>
          <w:rFonts w:ascii="Times New Roman" w:hAnsi="Times New Roman" w:eastAsia="Times New Roman" w:cs="Times New Roman"/>
          <w:b/>
          <w:b/>
          <w:bCs/>
          <w:sz w:val="20"/>
          <w:szCs w:val="20"/>
          <w:u w:val="single" w:color="000000"/>
          <w:lang w:val="fr-FR"/>
        </w:rPr>
      </w:pPr>
      <w:r>
        <w:rPr>
          <w:rFonts w:eastAsia="Times New Roman" w:cs="Times New Roman" w:ascii="Times New Roman" w:hAnsi="Times New Roman"/>
          <w:b/>
          <w:bCs/>
          <w:sz w:val="20"/>
          <w:szCs w:val="20"/>
          <w:u w:val="single" w:color="000000"/>
          <w:lang w:val="fr-FR"/>
        </w:rPr>
      </w:r>
    </w:p>
    <w:p>
      <w:pPr>
        <w:pStyle w:val="CorpsAA"/>
        <w:spacing w:lineRule="auto" w:line="288"/>
        <w:jc w:val="both"/>
        <w:rPr>
          <w:rStyle w:val="Aucun"/>
          <w:rFonts w:ascii="Times New Roman" w:hAnsi="Times New Roman" w:eastAsia="Times New Roman" w:cs="Times New Roman"/>
          <w:b/>
          <w:b/>
          <w:bCs/>
          <w:sz w:val="20"/>
          <w:szCs w:val="20"/>
          <w:u w:val="single" w:color="FFFFFF"/>
          <w:lang w:val="fr-FR"/>
        </w:rPr>
      </w:pPr>
      <w:r>
        <w:rPr>
          <w:rStyle w:val="Aucun"/>
          <w:rFonts w:ascii="Times New Roman" w:hAnsi="Times New Roman"/>
          <w:b/>
          <w:bCs/>
          <w:sz w:val="20"/>
          <w:szCs w:val="20"/>
          <w:u w:val="single" w:color="FFFFFF"/>
          <w:lang w:val="fr-FR"/>
        </w:rPr>
        <w:t>En conséquence nous demandons à connaître de manière précise</w:t>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Le nombre de voitures en provenance de la sortie Gilisquet qui se rajouteront aux chiffres du Pont De Boeck.</w:t>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Le nombre de voitures en provenance de la sortie Gilisquet qui se rajouteront aux chiffres de l’avenue Latinis.</w:t>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Le nombre de voitures en provenance de la sortie Gilisquet et du Pont De Boeck qui se rajouteront aux chiffres du rond-point Léopold III.</w:t>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Le nombre de voitures en provenance de toutes les sorties qui se rajouteront au bd Wahis ?</w:t>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Le nombre de voitures en provenance de la sortie Wahis qui se rajouteront aux chiffres du carrefour Chazal.</w:t>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Le nombre de voitures en provenance de la sortie Wahis qui emprunteront l’avenue Latinis.</w:t>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Le nombre de voitures en provenance de la sortie Wahis et qui feront un demi-tour sur ledit boulevard pour rejoindre Meiser.</w:t>
      </w:r>
    </w:p>
    <w:p>
      <w:pPr>
        <w:pStyle w:val="CorpsAA"/>
        <w:spacing w:lineRule="auto" w:line="288"/>
        <w:jc w:val="both"/>
        <w:rPr>
          <w:rStyle w:val="Aucun"/>
          <w:rFonts w:ascii="Times New Roman" w:hAnsi="Times New Roman" w:eastAsia="Times New Roman" w:cs="Times New Roman"/>
          <w:b/>
          <w:b/>
          <w:bCs/>
          <w:sz w:val="20"/>
          <w:szCs w:val="20"/>
          <w:u w:val="single" w:color="000000"/>
          <w:lang w:val="fr-FR"/>
        </w:rPr>
      </w:pPr>
      <w:r>
        <w:rPr>
          <w:rFonts w:eastAsia="Times New Roman" w:cs="Times New Roman" w:ascii="Times New Roman" w:hAnsi="Times New Roman"/>
          <w:b/>
          <w:bCs/>
          <w:sz w:val="20"/>
          <w:szCs w:val="20"/>
          <w:u w:val="single" w:color="000000"/>
          <w:lang w:val="fr-FR"/>
        </w:rPr>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u w:val="single" w:color="FFFFFF"/>
          <w:lang w:val="fr-FR"/>
        </w:rPr>
        <w:t>QUESTION 9 :</w:t>
      </w:r>
      <w:r>
        <w:rPr>
          <w:rStyle w:val="Aucun"/>
          <w:rFonts w:ascii="Times New Roman" w:hAnsi="Times New Roman"/>
          <w:b/>
          <w:bCs/>
          <w:sz w:val="20"/>
          <w:szCs w:val="20"/>
          <w:lang w:val="fr-FR"/>
        </w:rPr>
        <w:t xml:space="preserve"> Comment allez-vous faire pour éviter tout transit dans les quartiers voisins, alors que le PAD Josaphat est enclavé dans une cuvette entourée de toute part par ces mêmes quartiers voisins?</w:t>
      </w:r>
    </w:p>
    <w:p>
      <w:pPr>
        <w:pStyle w:val="CorpsAA"/>
        <w:spacing w:lineRule="auto" w:line="288"/>
        <w:jc w:val="both"/>
        <w:rPr>
          <w:rStyle w:val="Aucun"/>
          <w:rFonts w:ascii="Times New Roman" w:hAnsi="Times New Roman" w:eastAsia="Times New Roman" w:cs="Times New Roman"/>
          <w:b/>
          <w:b/>
          <w:bCs/>
          <w:sz w:val="20"/>
          <w:szCs w:val="20"/>
          <w:u w:val="single" w:color="000000"/>
        </w:rPr>
      </w:pPr>
      <w:r>
        <w:rPr>
          <w:rStyle w:val="Aucun"/>
          <w:rFonts w:ascii="Times New Roman" w:hAnsi="Times New Roman"/>
          <w:b/>
          <w:bCs/>
          <w:sz w:val="20"/>
          <w:szCs w:val="20"/>
          <w:u w:val="single" w:color="FFFFFF"/>
          <w:lang w:val="fr-FR"/>
        </w:rPr>
        <w:t>QUESTION 10 :</w:t>
      </w:r>
      <w:r>
        <w:rPr>
          <w:rStyle w:val="Aucun"/>
          <w:rFonts w:ascii="Times New Roman" w:hAnsi="Times New Roman"/>
          <w:b/>
          <w:bCs/>
          <w:sz w:val="20"/>
          <w:szCs w:val="20"/>
          <w:lang w:val="fr-FR"/>
        </w:rPr>
        <w:t xml:space="preserve"> Comment le nombre restreint d’</w:t>
      </w:r>
      <w:r>
        <w:rPr>
          <w:rStyle w:val="Aucun"/>
          <w:rFonts w:ascii="Times New Roman" w:hAnsi="Times New Roman"/>
          <w:b/>
          <w:bCs/>
          <w:sz w:val="20"/>
          <w:szCs w:val="20"/>
          <w:lang w:val="it-IT"/>
        </w:rPr>
        <w:t>acc</w:t>
      </w:r>
      <w:r>
        <w:rPr>
          <w:rStyle w:val="Aucun"/>
          <w:rFonts w:ascii="Times New Roman" w:hAnsi="Times New Roman"/>
          <w:b/>
          <w:bCs/>
          <w:sz w:val="20"/>
          <w:szCs w:val="20"/>
          <w:lang w:val="fr-FR"/>
        </w:rPr>
        <w:t xml:space="preserve">ès automobiles et les sens de circulation spécifiques permettront d’éviter tout transit dans les quartiers voisins. Comment ces voitures sortiront-elles du site si ce n’est en engorgeant les quartiers voisins? </w:t>
      </w:r>
    </w:p>
    <w:p>
      <w:pPr>
        <w:pStyle w:val="CorpsAA"/>
        <w:spacing w:lineRule="auto" w:line="360"/>
        <w:jc w:val="both"/>
        <w:rPr>
          <w:rStyle w:val="Aucun"/>
          <w:rFonts w:ascii="Times New Roman" w:hAnsi="Times New Roman" w:eastAsia="Times New Roman" w:cs="Times New Roman"/>
          <w:b/>
          <w:b/>
          <w:bCs/>
          <w:sz w:val="20"/>
          <w:szCs w:val="20"/>
          <w:lang w:val="fr-FR"/>
        </w:rPr>
      </w:pPr>
      <w:r>
        <w:rPr>
          <w:rFonts w:eastAsia="Times New Roman" w:cs="Times New Roman" w:ascii="Times New Roman" w:hAnsi="Times New Roman"/>
          <w:b/>
          <w:bCs/>
          <w:sz w:val="20"/>
          <w:szCs w:val="20"/>
          <w:lang w:val="fr-FR"/>
        </w:rPr>
      </w:r>
    </w:p>
    <w:p>
      <w:pPr>
        <w:pStyle w:val="CorpsAA"/>
        <w:jc w:val="both"/>
        <w:rPr>
          <w:rStyle w:val="Aucun"/>
          <w:rFonts w:ascii="Times New Roman" w:hAnsi="Times New Roman" w:eastAsia="Times New Roman" w:cs="Times New Roman"/>
          <w:i/>
          <w:i/>
          <w:iCs/>
          <w:sz w:val="20"/>
          <w:szCs w:val="20"/>
          <w:lang w:val="fr-FR"/>
        </w:rPr>
      </w:pPr>
      <w:r>
        <w:rPr>
          <w:rStyle w:val="Aucun"/>
          <w:rFonts w:ascii="Times New Roman" w:hAnsi="Times New Roman"/>
          <w:i/>
          <w:iCs/>
          <w:sz w:val="20"/>
          <w:szCs w:val="20"/>
          <w:u w:val="single" w:color="FFFFFF"/>
          <w:lang w:val="fr-FR"/>
        </w:rPr>
        <w:t xml:space="preserve">p. 366 Rapport final </w:t>
      </w:r>
      <w:r>
        <w:rPr>
          <w:rStyle w:val="Aucun"/>
          <w:rFonts w:ascii="Times New Roman" w:hAnsi="Times New Roman"/>
          <w:i/>
          <w:iCs/>
          <w:sz w:val="20"/>
          <w:szCs w:val="20"/>
          <w:lang w:val="fr-FR"/>
        </w:rPr>
        <w:t>Parallèlement à ces aménagements, des mesures devront être mise en place afin de réduire le trafic de transit observé actuellement sur le pont De Boeck. Ces mesures devront être mise en oeuvre après étude complète permettant de caractériser la circulation sur le pont De Boeck (part du trafic de transit/trafic local, origine et destination du trafic de transit...). Ces mesures réduiront la circulation sur le pont de Boeck et de surcroit offriront une capacité d’absorption de l’accès du projet plus importante.</w:t>
      </w:r>
    </w:p>
    <w:p>
      <w:pPr>
        <w:pStyle w:val="CorpsAA"/>
        <w:jc w:val="both"/>
        <w:rPr>
          <w:rStyle w:val="Aucun"/>
          <w:rFonts w:ascii="Times New Roman" w:hAnsi="Times New Roman" w:eastAsia="Times New Roman" w:cs="Times New Roman"/>
          <w:i/>
          <w:i/>
          <w:iCs/>
          <w:sz w:val="20"/>
          <w:szCs w:val="20"/>
          <w:u w:val="single" w:color="000000"/>
          <w:lang w:val="fr-FR"/>
        </w:rPr>
      </w:pPr>
      <w:r>
        <w:rPr>
          <w:rFonts w:eastAsia="Times New Roman" w:cs="Times New Roman" w:ascii="Times New Roman" w:hAnsi="Times New Roman"/>
          <w:i/>
          <w:iCs/>
          <w:sz w:val="20"/>
          <w:szCs w:val="20"/>
          <w:u w:val="single" w:color="000000"/>
          <w:lang w:val="fr-FR"/>
        </w:rPr>
      </w:r>
    </w:p>
    <w:p>
      <w:pPr>
        <w:pStyle w:val="CorpsAA"/>
        <w:spacing w:lineRule="auto" w:line="360"/>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u w:val="single" w:color="FFFFFF"/>
          <w:lang w:val="fr-FR"/>
        </w:rPr>
        <w:t xml:space="preserve">QUESTION 11 : </w:t>
      </w:r>
      <w:r>
        <w:rPr>
          <w:rStyle w:val="Aucun"/>
          <w:rFonts w:ascii="Times New Roman" w:hAnsi="Times New Roman"/>
          <w:b/>
          <w:bCs/>
          <w:sz w:val="20"/>
          <w:szCs w:val="20"/>
          <w:lang w:val="fr-FR"/>
        </w:rPr>
        <w:t>Nous vous demandons de nous citer ces mesures?</w:t>
      </w:r>
    </w:p>
    <w:p>
      <w:pPr>
        <w:pStyle w:val="CorpsAA"/>
        <w:spacing w:lineRule="auto" w:line="360"/>
        <w:jc w:val="both"/>
        <w:rPr>
          <w:rStyle w:val="Aucun"/>
          <w:rFonts w:ascii="Times New Roman" w:hAnsi="Times New Roman" w:eastAsia="Times New Roman" w:cs="Times New Roman"/>
          <w:b/>
          <w:b/>
          <w:bCs/>
          <w:sz w:val="20"/>
          <w:szCs w:val="20"/>
          <w:lang w:val="fr-FR"/>
        </w:rPr>
      </w:pPr>
      <w:r>
        <w:rPr>
          <w:rFonts w:eastAsia="Times New Roman" w:cs="Times New Roman" w:ascii="Times New Roman" w:hAnsi="Times New Roman"/>
          <w:b/>
          <w:bCs/>
          <w:sz w:val="20"/>
          <w:szCs w:val="20"/>
          <w:lang w:val="fr-FR"/>
        </w:rPr>
      </w:r>
    </w:p>
    <w:p>
      <w:pPr>
        <w:pStyle w:val="CorpsAA"/>
        <w:jc w:val="both"/>
        <w:rPr>
          <w:rStyle w:val="Aucun"/>
          <w:rFonts w:ascii="Times New Roman" w:hAnsi="Times New Roman" w:eastAsia="Times New Roman" w:cs="Times New Roman"/>
          <w:i/>
          <w:i/>
          <w:iCs/>
          <w:sz w:val="20"/>
          <w:szCs w:val="20"/>
          <w:lang w:val="fr-FR"/>
        </w:rPr>
      </w:pPr>
      <w:r>
        <w:rPr>
          <w:rStyle w:val="Aucun"/>
          <w:rFonts w:ascii="Times New Roman" w:hAnsi="Times New Roman"/>
          <w:i/>
          <w:iCs/>
          <w:sz w:val="20"/>
          <w:szCs w:val="20"/>
          <w:lang w:val="fr-FR"/>
        </w:rPr>
        <w:t>Ces mesures contraignantes s’accompagneront d’une évolution de la part modale de la voiture dans les quartiers avoisinants, notamment à l’arrivée du métro, qui réduiront les besoins en déplacements automobiles et donc également la circulation sur le pont De Boeck.</w:t>
      </w:r>
    </w:p>
    <w:p>
      <w:pPr>
        <w:pStyle w:val="CorpsAA"/>
        <w:jc w:val="both"/>
        <w:rPr>
          <w:rStyle w:val="Aucun"/>
          <w:rFonts w:ascii="Times New Roman" w:hAnsi="Times New Roman" w:eastAsia="Times New Roman" w:cs="Times New Roman"/>
          <w:i/>
          <w:i/>
          <w:iCs/>
          <w:sz w:val="20"/>
          <w:szCs w:val="20"/>
          <w:lang w:val="fr-FR"/>
        </w:rPr>
      </w:pPr>
      <w:r>
        <w:rPr>
          <w:rFonts w:eastAsia="Times New Roman" w:cs="Times New Roman" w:ascii="Times New Roman" w:hAnsi="Times New Roman"/>
          <w:i/>
          <w:iCs/>
          <w:sz w:val="20"/>
          <w:szCs w:val="20"/>
          <w:lang w:val="fr-FR"/>
        </w:rPr>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u w:val="single" w:color="FFFFFF"/>
          <w:lang w:val="fr-FR"/>
        </w:rPr>
        <w:t>QUESTION 12 :</w:t>
      </w:r>
      <w:r>
        <w:rPr>
          <w:rStyle w:val="Aucun"/>
          <w:rFonts w:ascii="Times New Roman" w:hAnsi="Times New Roman"/>
          <w:b/>
          <w:bCs/>
          <w:sz w:val="20"/>
          <w:szCs w:val="20"/>
          <w:lang w:val="fr-FR"/>
        </w:rPr>
        <w:t xml:space="preserve"> Comment l’explosion du nombre de voitures dans cette partie de la Région bruxelloise va-t-elle être maîtrisée, en sachant que le métro est reporté, le RER est reporté, le bus dans le site est « hypothétique </w:t>
      </w:r>
      <w:r>
        <w:rPr>
          <w:rStyle w:val="Aucun"/>
          <w:rFonts w:ascii="Times New Roman" w:hAnsi="Times New Roman"/>
          <w:i/>
          <w:iCs/>
          <w:sz w:val="20"/>
          <w:szCs w:val="20"/>
          <w:lang w:val="fr-FR"/>
        </w:rPr>
        <w:t>(cfr p. 366 Rapport final) </w:t>
      </w:r>
      <w:r>
        <w:rPr>
          <w:rStyle w:val="Aucun"/>
          <w:rFonts w:ascii="Times New Roman" w:hAnsi="Times New Roman"/>
          <w:b/>
          <w:bCs/>
          <w:sz w:val="20"/>
          <w:szCs w:val="20"/>
          <w:lang w:val="fr-FR"/>
        </w:rPr>
        <w:t>?</w:t>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u w:val="single" w:color="FFFFFF"/>
          <w:lang w:val="fr-FR"/>
        </w:rPr>
        <w:t xml:space="preserve">QUESTION 13 : </w:t>
      </w:r>
      <w:r>
        <w:rPr>
          <w:rStyle w:val="Aucun"/>
          <w:rFonts w:ascii="Times New Roman" w:hAnsi="Times New Roman"/>
          <w:b/>
          <w:bCs/>
          <w:sz w:val="20"/>
          <w:szCs w:val="20"/>
          <w:lang w:val="fr-FR"/>
        </w:rPr>
        <w:t>Dans combien d’années le métro sera-t-il opérationnel ? Par quels moyens les habitants pourront-ils arriver aux stations prévues dans le quartier?</w:t>
      </w:r>
    </w:p>
    <w:p>
      <w:pPr>
        <w:pStyle w:val="CorpsAA"/>
        <w:spacing w:lineRule="auto" w:line="360"/>
        <w:jc w:val="both"/>
        <w:rPr>
          <w:rStyle w:val="Aucun"/>
          <w:rFonts w:ascii="Times New Roman" w:hAnsi="Times New Roman" w:eastAsia="Times New Roman" w:cs="Times New Roman"/>
          <w:i/>
          <w:i/>
          <w:iCs/>
          <w:sz w:val="20"/>
          <w:szCs w:val="20"/>
          <w:lang w:val="fr-FR"/>
        </w:rPr>
      </w:pPr>
      <w:r>
        <w:rPr>
          <w:rFonts w:eastAsia="Times New Roman" w:cs="Times New Roman" w:ascii="Times New Roman" w:hAnsi="Times New Roman"/>
          <w:i/>
          <w:iCs/>
          <w:sz w:val="20"/>
          <w:szCs w:val="20"/>
          <w:lang w:val="fr-FR"/>
        </w:rPr>
      </w:r>
    </w:p>
    <w:p>
      <w:pPr>
        <w:pStyle w:val="CorpsAA"/>
        <w:spacing w:lineRule="auto" w:line="288"/>
        <w:jc w:val="both"/>
        <w:rPr>
          <w:rStyle w:val="Aucun"/>
          <w:rFonts w:ascii="Times New Roman" w:hAnsi="Times New Roman" w:eastAsia="Times New Roman" w:cs="Times New Roman"/>
          <w:b/>
          <w:b/>
          <w:bCs/>
          <w:u w:val="single" w:color="FFFFFF"/>
        </w:rPr>
      </w:pPr>
      <w:r>
        <w:rPr>
          <w:rStyle w:val="Aucun"/>
          <w:rFonts w:ascii="Times New Roman" w:hAnsi="Times New Roman"/>
          <w:b/>
          <w:bCs/>
          <w:u w:val="single" w:color="FFFFFF"/>
          <w:lang w:val="nl-NL"/>
        </w:rPr>
        <w:t>Dans le PRM Good-Move :</w:t>
      </w:r>
    </w:p>
    <w:p>
      <w:pPr>
        <w:pStyle w:val="CorpsAA"/>
        <w:spacing w:lineRule="auto" w:line="288"/>
        <w:jc w:val="both"/>
        <w:rPr>
          <w:rStyle w:val="Aucun"/>
          <w:rFonts w:ascii="Times New Roman" w:hAnsi="Times New Roman" w:eastAsia="Times New Roman" w:cs="Times New Roman"/>
          <w:b/>
          <w:b/>
          <w:bCs/>
          <w:sz w:val="20"/>
          <w:szCs w:val="20"/>
          <w:u w:val="none" w:color="FF2600"/>
        </w:rPr>
      </w:pPr>
      <w:r>
        <w:rPr>
          <w:rStyle w:val="Aucun"/>
          <w:rFonts w:ascii="Times New Roman" w:hAnsi="Times New Roman"/>
          <w:b/>
          <w:bCs/>
          <w:lang w:val="nl-NL"/>
        </w:rPr>
        <w:t>Le</w:t>
      </w:r>
      <w:r>
        <w:rPr>
          <w:rStyle w:val="Aucun"/>
          <w:rFonts w:ascii="Times New Roman" w:hAnsi="Times New Roman"/>
          <w:b/>
          <w:bCs/>
          <w:sz w:val="20"/>
          <w:szCs w:val="20"/>
          <w:u w:val="none" w:color="FF2600"/>
          <w:lang w:val="fr-FR"/>
        </w:rPr>
        <w:t>s bd Léopold III et Wahis sont en Auto Plus, TC plus, Vélo Plus, Piétons Quartier</w:t>
      </w:r>
      <w:r>
        <w:rPr>
          <w:rStyle w:val="Aucun"/>
          <w:rFonts w:ascii="Times New Roman" w:hAnsi="Times New Roman"/>
          <w:b/>
          <w:bCs/>
          <w:sz w:val="20"/>
          <w:szCs w:val="20"/>
          <w:u w:val="none" w:color="FF2600"/>
          <w:lang w:val="nl-NL"/>
        </w:rPr>
        <w:t>.</w:t>
      </w:r>
    </w:p>
    <w:p>
      <w:pPr>
        <w:pStyle w:val="CorpsAA"/>
        <w:spacing w:lineRule="auto" w:line="288"/>
        <w:jc w:val="both"/>
        <w:rPr>
          <w:rStyle w:val="Aucun"/>
          <w:rFonts w:ascii="Times New Roman" w:hAnsi="Times New Roman" w:eastAsia="Times New Roman" w:cs="Times New Roman"/>
          <w:b/>
          <w:b/>
          <w:bCs/>
          <w:outline w:val="false"/>
          <w:color w:val="FF2600"/>
          <w:sz w:val="20"/>
          <w:szCs w:val="20"/>
          <w:u w:val="none" w:color="FF2600"/>
          <w14:textFill>
            <w14:solidFill>
              <w14:srgbClr w14:val="FF2600"/>
            </w14:solidFill>
          </w14:textFill>
        </w:rPr>
      </w:pPr>
      <w:r>
        <w:rPr>
          <w:rStyle w:val="Aucun"/>
          <w:rFonts w:ascii="Times New Roman" w:hAnsi="Times New Roman"/>
          <w:b/>
          <w:bCs/>
          <w:sz w:val="20"/>
          <w:szCs w:val="20"/>
          <w:u w:val="none" w:color="FF2600"/>
          <w:lang w:val="nl-NL"/>
        </w:rPr>
        <w:t>L’a</w:t>
      </w:r>
      <w:r>
        <w:rPr>
          <w:rStyle w:val="Aucun"/>
          <w:rFonts w:ascii="Times New Roman" w:hAnsi="Times New Roman"/>
          <w:b/>
          <w:bCs/>
          <w:sz w:val="20"/>
          <w:szCs w:val="20"/>
          <w:u w:val="none" w:color="FF2600"/>
          <w:lang w:val="fr-FR"/>
        </w:rPr>
        <w:t xml:space="preserve">venue Gilisquet est en zone Piéton Confort, Vélo confort, </w:t>
      </w:r>
      <w:r>
        <w:rPr>
          <w:rStyle w:val="Aucun"/>
          <w:rFonts w:ascii="Times New Roman" w:hAnsi="Times New Roman"/>
          <w:b/>
          <w:bCs/>
          <w:sz w:val="20"/>
          <w:szCs w:val="20"/>
          <w:u w:val="none" w:color="FF2600"/>
          <w:lang w:val="nl-NL"/>
        </w:rPr>
        <w:t>A</w:t>
      </w:r>
      <w:r>
        <w:rPr>
          <w:rStyle w:val="Aucun"/>
          <w:rFonts w:ascii="Times New Roman" w:hAnsi="Times New Roman"/>
          <w:b/>
          <w:bCs/>
          <w:sz w:val="20"/>
          <w:szCs w:val="20"/>
          <w:u w:val="none" w:color="FF2600"/>
          <w:lang w:val="fr-FR"/>
        </w:rPr>
        <w:t>uto</w:t>
      </w:r>
      <w:r>
        <w:rPr>
          <w:rStyle w:val="Aucun"/>
          <w:rFonts w:ascii="Times New Roman" w:hAnsi="Times New Roman"/>
          <w:b/>
          <w:bCs/>
          <w:sz w:val="20"/>
          <w:szCs w:val="20"/>
          <w:u w:val="none" w:color="FF2600"/>
          <w:lang w:val="nl-NL"/>
        </w:rPr>
        <w:t>s</w:t>
      </w:r>
      <w:r>
        <w:rPr>
          <w:rStyle w:val="Aucun"/>
          <w:rFonts w:ascii="Times New Roman" w:hAnsi="Times New Roman"/>
          <w:b/>
          <w:bCs/>
          <w:sz w:val="20"/>
          <w:szCs w:val="20"/>
          <w:u w:val="none" w:color="FF2600"/>
          <w:lang w:val="fr-FR"/>
        </w:rPr>
        <w:t xml:space="preserve"> quartier (donc extrêmement local c’est à dire qui ne peut drainer les flux de circulation ou être un axe de transit</w:t>
      </w:r>
      <w:r>
        <w:rPr>
          <w:rStyle w:val="Aucun"/>
          <w:rFonts w:ascii="Times New Roman" w:hAnsi="Times New Roman"/>
          <w:b/>
          <w:bCs/>
          <w:sz w:val="20"/>
          <w:szCs w:val="20"/>
          <w:u w:val="none" w:color="FF2600"/>
          <w:lang w:val="nl-NL"/>
        </w:rPr>
        <w:t>)</w:t>
      </w:r>
      <w:r>
        <w:rPr>
          <w:rStyle w:val="Aucun"/>
          <w:rFonts w:ascii="Times New Roman" w:hAnsi="Times New Roman"/>
          <w:b/>
          <w:bCs/>
          <w:sz w:val="20"/>
          <w:szCs w:val="20"/>
          <w:u w:val="none" w:color="FF2600"/>
          <w:lang w:val="fr-FR"/>
        </w:rPr>
        <w:t>.</w:t>
      </w:r>
    </w:p>
    <w:p>
      <w:pPr>
        <w:pStyle w:val="CorpsAA"/>
        <w:spacing w:lineRule="auto" w:line="288"/>
        <w:jc w:val="both"/>
        <w:rPr>
          <w:rStyle w:val="Aucun"/>
          <w:rFonts w:ascii="Times New Roman" w:hAnsi="Times New Roman" w:eastAsia="Times New Roman" w:cs="Times New Roman"/>
          <w:b/>
          <w:b/>
          <w:bCs/>
          <w:sz w:val="20"/>
          <w:szCs w:val="20"/>
          <w:u w:val="none" w:color="FF2600"/>
        </w:rPr>
      </w:pPr>
      <w:r>
        <w:rPr>
          <w:rStyle w:val="Aucun"/>
          <w:rFonts w:ascii="Times New Roman" w:hAnsi="Times New Roman"/>
          <w:b/>
          <w:bCs/>
          <w:sz w:val="20"/>
          <w:szCs w:val="20"/>
          <w:u w:val="none" w:color="FF2600"/>
          <w:lang w:val="fr-FR"/>
        </w:rPr>
        <w:t>L’av. Henri Conscience est en zone Piétons Confort, Vélos Quartier, TC Confort, Autos Quartier</w:t>
      </w:r>
      <w:r>
        <w:rPr>
          <w:rStyle w:val="Aucun"/>
          <w:rFonts w:ascii="Times New Roman" w:hAnsi="Times New Roman"/>
          <w:b/>
          <w:bCs/>
          <w:sz w:val="20"/>
          <w:szCs w:val="20"/>
          <w:u w:val="none" w:color="FF2600"/>
          <w:lang w:val="nl-NL"/>
        </w:rPr>
        <w:t>.</w:t>
      </w:r>
    </w:p>
    <w:p>
      <w:pPr>
        <w:pStyle w:val="CorpsAA"/>
        <w:spacing w:lineRule="auto" w:line="288"/>
        <w:jc w:val="both"/>
        <w:rPr>
          <w:rStyle w:val="Aucun"/>
          <w:rFonts w:ascii="Times New Roman" w:hAnsi="Times New Roman" w:eastAsia="Times New Roman" w:cs="Times New Roman"/>
          <w:b/>
          <w:b/>
          <w:bCs/>
          <w:sz w:val="20"/>
          <w:szCs w:val="20"/>
          <w:u w:val="none" w:color="FF2600"/>
        </w:rPr>
      </w:pPr>
      <w:r>
        <w:rPr>
          <w:rStyle w:val="Aucun"/>
          <w:rFonts w:ascii="Times New Roman" w:hAnsi="Times New Roman"/>
          <w:b/>
          <w:bCs/>
          <w:sz w:val="20"/>
          <w:szCs w:val="20"/>
          <w:u w:val="none" w:color="FF2600"/>
          <w:lang w:val="fr-FR"/>
        </w:rPr>
        <w:t>Le Pont De Boeck est en zone Autos Quartier, TC Confort, Vélos Confort, Piétons Confort</w:t>
      </w:r>
      <w:r>
        <w:rPr>
          <w:rStyle w:val="Aucun"/>
          <w:rFonts w:ascii="Times New Roman" w:hAnsi="Times New Roman"/>
          <w:b/>
          <w:bCs/>
          <w:sz w:val="20"/>
          <w:szCs w:val="20"/>
          <w:u w:val="none" w:color="FF2600"/>
          <w:lang w:val="nl-NL"/>
        </w:rPr>
        <w:t>.</w:t>
      </w:r>
    </w:p>
    <w:p>
      <w:pPr>
        <w:pStyle w:val="CorpsAA"/>
        <w:spacing w:lineRule="auto" w:line="288"/>
        <w:jc w:val="both"/>
        <w:rPr>
          <w:rStyle w:val="Aucun"/>
          <w:rFonts w:ascii="Times New Roman" w:hAnsi="Times New Roman" w:eastAsia="Times New Roman" w:cs="Times New Roman"/>
          <w:b/>
          <w:b/>
          <w:bCs/>
          <w:sz w:val="20"/>
          <w:szCs w:val="20"/>
          <w:u w:val="none" w:color="FF2600"/>
          <w:lang w:val="fr-FR"/>
        </w:rPr>
      </w:pPr>
      <w:r>
        <w:rPr>
          <w:rStyle w:val="Aucun"/>
          <w:rFonts w:ascii="Times New Roman" w:hAnsi="Times New Roman"/>
          <w:b/>
          <w:bCs/>
          <w:sz w:val="20"/>
          <w:szCs w:val="20"/>
          <w:u w:val="none" w:color="FF2600"/>
          <w:lang w:val="fr-FR"/>
        </w:rPr>
        <w:t>La friche est en zone Quartier.</w:t>
      </w:r>
    </w:p>
    <w:p>
      <w:pPr>
        <w:pStyle w:val="CorpsAA"/>
        <w:spacing w:lineRule="auto" w:line="288"/>
        <w:jc w:val="both"/>
        <w:rPr>
          <w:rStyle w:val="Aucun"/>
          <w:rFonts w:ascii="Times New Roman" w:hAnsi="Times New Roman" w:eastAsia="Times New Roman" w:cs="Times New Roman"/>
          <w:b/>
          <w:b/>
          <w:bCs/>
          <w:sz w:val="20"/>
          <w:szCs w:val="20"/>
          <w:u w:val="none" w:color="FF2600"/>
        </w:rPr>
      </w:pPr>
      <w:r>
        <w:rPr>
          <w:rStyle w:val="Aucun"/>
          <w:rFonts w:ascii="Times New Roman" w:hAnsi="Times New Roman"/>
          <w:b/>
          <w:bCs/>
          <w:sz w:val="20"/>
          <w:szCs w:val="20"/>
          <w:u w:val="none" w:color="FF2600"/>
          <w:lang w:val="fr-FR"/>
        </w:rPr>
        <w:t>L’aménagement des issues prévoit uniquement une entrée voiture sur Latinis et une sortie sur Gilisquet (</w:t>
      </w:r>
      <w:r>
        <w:rPr>
          <w:rStyle w:val="Aucun"/>
          <w:rFonts w:ascii="Times New Roman" w:hAnsi="Times New Roman"/>
          <w:b/>
          <w:bCs/>
          <w:sz w:val="20"/>
          <w:szCs w:val="20"/>
          <w:u w:val="none" w:color="FF2600"/>
          <w:lang w:val="nl-NL"/>
        </w:rPr>
        <w:t xml:space="preserve">en </w:t>
      </w:r>
      <w:r>
        <w:rPr>
          <w:rStyle w:val="Aucun"/>
          <w:rFonts w:ascii="Times New Roman" w:hAnsi="Times New Roman"/>
          <w:b/>
          <w:bCs/>
          <w:sz w:val="20"/>
          <w:szCs w:val="20"/>
          <w:u w:val="none" w:color="FF2600"/>
          <w:lang w:val="fr-FR"/>
        </w:rPr>
        <w:t xml:space="preserve">zone Piéton Confort, Vélo confort, auto quartier), </w:t>
      </w:r>
      <w:r>
        <w:rPr>
          <w:rStyle w:val="Aucun"/>
          <w:rFonts w:ascii="Times New Roman" w:hAnsi="Times New Roman"/>
          <w:b/>
          <w:bCs/>
          <w:sz w:val="20"/>
          <w:szCs w:val="20"/>
          <w:u w:val="none" w:color="FF2600"/>
          <w:lang w:val="nl-NL"/>
        </w:rPr>
        <w:t>faisant subir à</w:t>
      </w:r>
      <w:r>
        <w:rPr>
          <w:rStyle w:val="Aucun"/>
          <w:rFonts w:ascii="Times New Roman" w:hAnsi="Times New Roman"/>
          <w:b/>
          <w:bCs/>
          <w:sz w:val="20"/>
          <w:szCs w:val="20"/>
          <w:u w:val="none" w:color="FF2600"/>
          <w:lang w:val="fr-FR"/>
        </w:rPr>
        <w:t xml:space="preserve"> ces deux voiries</w:t>
      </w:r>
      <w:r>
        <w:rPr>
          <w:rStyle w:val="Aucun"/>
          <w:rFonts w:ascii="Times New Roman" w:hAnsi="Times New Roman"/>
          <w:b/>
          <w:bCs/>
          <w:sz w:val="20"/>
          <w:szCs w:val="20"/>
          <w:u w:val="none" w:color="FF2600"/>
          <w:lang w:val="nl-NL"/>
        </w:rPr>
        <w:t xml:space="preserve"> un trafic de transit en provenance du site.</w:t>
      </w:r>
      <w:r>
        <w:rPr>
          <w:rStyle w:val="Aucun"/>
          <w:rFonts w:ascii="Times New Roman" w:hAnsi="Times New Roman"/>
          <w:b/>
          <w:bCs/>
          <w:sz w:val="20"/>
          <w:szCs w:val="20"/>
          <w:u w:val="none" w:color="FF2600"/>
          <w:lang w:val="fr-FR"/>
        </w:rPr>
        <w:t xml:space="preserve"> Aucun accès n’est possible vers le bd Léopold III</w:t>
      </w:r>
      <w:r>
        <w:rPr>
          <w:rStyle w:val="Aucun"/>
          <w:rFonts w:ascii="Times New Roman" w:hAnsi="Times New Roman"/>
          <w:b/>
          <w:bCs/>
          <w:sz w:val="20"/>
          <w:szCs w:val="20"/>
          <w:u w:val="none" w:color="FF2600"/>
          <w:lang w:val="nl-NL"/>
        </w:rPr>
        <w:t xml:space="preserve"> (en zone </w:t>
      </w:r>
      <w:r>
        <w:rPr>
          <w:rStyle w:val="Aucun"/>
          <w:rFonts w:ascii="Times New Roman" w:hAnsi="Times New Roman"/>
          <w:b/>
          <w:bCs/>
          <w:sz w:val="20"/>
          <w:szCs w:val="20"/>
          <w:u w:val="none" w:color="FF2600"/>
          <w:lang w:val="fr-FR"/>
        </w:rPr>
        <w:t>en Auto Plus, TC plus, Vélo Plus, Piétons Quartier</w:t>
      </w:r>
      <w:r>
        <w:rPr>
          <w:rStyle w:val="Aucun"/>
          <w:rFonts w:ascii="Times New Roman" w:hAnsi="Times New Roman"/>
          <w:b/>
          <w:bCs/>
          <w:sz w:val="20"/>
          <w:szCs w:val="20"/>
          <w:u w:val="none" w:color="FF2600"/>
          <w:lang w:val="nl-NL"/>
        </w:rPr>
        <w:t>), dont le statut exige pourtant d’un drainer le trafic. L</w:t>
      </w:r>
      <w:r>
        <w:rPr>
          <w:rStyle w:val="Aucun"/>
          <w:rFonts w:ascii="Times New Roman" w:hAnsi="Times New Roman"/>
          <w:b/>
          <w:bCs/>
          <w:sz w:val="20"/>
          <w:szCs w:val="20"/>
          <w:u w:val="none" w:color="FF2600"/>
          <w:lang w:val="fr-FR"/>
        </w:rPr>
        <w:t>e Pont De Boeck qui est en zone Autos Quartier, TC Confort, Vélos Confort, Piétons Confort</w:t>
      </w:r>
      <w:r>
        <w:rPr>
          <w:rStyle w:val="Aucun"/>
          <w:rFonts w:ascii="Times New Roman" w:hAnsi="Times New Roman"/>
          <w:b/>
          <w:bCs/>
          <w:sz w:val="20"/>
          <w:szCs w:val="20"/>
          <w:u w:val="none" w:color="FF2600"/>
          <w:lang w:val="nl-NL"/>
        </w:rPr>
        <w:t>.</w:t>
      </w:r>
    </w:p>
    <w:p>
      <w:pPr>
        <w:pStyle w:val="CorpsAA"/>
        <w:spacing w:lineRule="auto" w:line="288"/>
        <w:jc w:val="both"/>
        <w:rPr>
          <w:rStyle w:val="Aucun"/>
          <w:rFonts w:ascii="Times New Roman" w:hAnsi="Times New Roman" w:eastAsia="Times New Roman" w:cs="Times New Roman"/>
          <w:b/>
          <w:b/>
          <w:bCs/>
          <w:outline w:val="false"/>
          <w:color w:val="FF2600"/>
          <w:sz w:val="20"/>
          <w:szCs w:val="20"/>
          <w:u w:val="none" w:color="FF2600"/>
          <w14:textFill>
            <w14:solidFill>
              <w14:srgbClr w14:val="FF2600"/>
            </w14:solidFill>
          </w14:textFill>
        </w:rPr>
      </w:pPr>
      <w:r>
        <w:rPr>
          <w:rStyle w:val="Aucun"/>
          <w:rFonts w:ascii="Times New Roman" w:hAnsi="Times New Roman"/>
          <w:b/>
          <w:bCs/>
          <w:sz w:val="20"/>
          <w:szCs w:val="20"/>
          <w:lang w:val="nl-NL"/>
        </w:rPr>
        <w:t>Au sein du le site Josaphat</w:t>
      </w:r>
      <w:r>
        <w:rPr>
          <w:rStyle w:val="Aucun"/>
          <w:rFonts w:ascii="Times New Roman" w:hAnsi="Times New Roman"/>
          <w:b/>
          <w:bCs/>
          <w:sz w:val="20"/>
          <w:szCs w:val="20"/>
          <w:u w:val="none" w:color="FF2600"/>
          <w:lang w:val="nl-NL"/>
        </w:rPr>
        <w:t>, le long du chemin de fer la piste cyclable a pour statut : vélo PLUS (il faut des pistes cyclables bidirectionnelles de minimum 3m de large)</w:t>
      </w:r>
    </w:p>
    <w:p>
      <w:pPr>
        <w:pStyle w:val="CorpsAA"/>
        <w:spacing w:lineRule="auto" w:line="288"/>
        <w:jc w:val="both"/>
        <w:rPr>
          <w:rStyle w:val="Aucun"/>
          <w:rFonts w:ascii="Times New Roman" w:hAnsi="Times New Roman" w:eastAsia="Times New Roman" w:cs="Times New Roman"/>
          <w:b/>
          <w:b/>
          <w:bCs/>
          <w:sz w:val="20"/>
          <w:szCs w:val="20"/>
          <w:u w:val="none" w:color="FF2600"/>
        </w:rPr>
      </w:pPr>
      <w:r>
        <w:rPr>
          <w:rStyle w:val="Aucun"/>
          <w:rFonts w:ascii="Times New Roman" w:hAnsi="Times New Roman"/>
          <w:b/>
          <w:bCs/>
          <w:sz w:val="20"/>
          <w:szCs w:val="20"/>
          <w:u w:val="single" w:color="FFFFFF"/>
          <w:lang w:val="fr-FR"/>
        </w:rPr>
        <w:t>QUESTION 14 :</w:t>
      </w:r>
      <w:r>
        <w:rPr>
          <w:rStyle w:val="Aucun"/>
          <w:rFonts w:ascii="Times New Roman" w:hAnsi="Times New Roman"/>
          <w:b/>
          <w:bCs/>
          <w:sz w:val="20"/>
          <w:szCs w:val="20"/>
          <w:lang w:val="fr-FR"/>
        </w:rPr>
        <w:t xml:space="preserve"> Comment justifiez-vous le report du trafic sur le côté Ouest du Pad, cad les accès Latinis et Gilisquet qui ont un stat</w:t>
      </w:r>
      <w:r>
        <w:rPr>
          <w:rStyle w:val="Aucun"/>
          <w:rFonts w:ascii="Times New Roman" w:hAnsi="Times New Roman"/>
          <w:b/>
          <w:bCs/>
          <w:sz w:val="20"/>
          <w:szCs w:val="20"/>
          <w:lang w:val="nl-NL"/>
        </w:rPr>
        <w:t xml:space="preserve">ut </w:t>
      </w:r>
      <w:r>
        <w:rPr>
          <w:rStyle w:val="Aucun"/>
          <w:rFonts w:ascii="Times New Roman" w:hAnsi="Times New Roman"/>
          <w:b/>
          <w:bCs/>
          <w:sz w:val="20"/>
          <w:szCs w:val="20"/>
          <w:u w:val="none" w:color="FF2600"/>
          <w:lang w:val="nl-NL"/>
        </w:rPr>
        <w:t>extrêmement local c’est à dire qu’on ne peut pas y drainer les flux de circulation ou être un axe de transit?</w:t>
      </w:r>
    </w:p>
    <w:p>
      <w:pPr>
        <w:pStyle w:val="CorpsAA"/>
        <w:spacing w:lineRule="auto" w:line="288"/>
        <w:jc w:val="both"/>
        <w:rPr>
          <w:rStyle w:val="Aucun"/>
          <w:rFonts w:ascii="Times New Roman" w:hAnsi="Times New Roman" w:eastAsia="Times New Roman" w:cs="Times New Roman"/>
          <w:outline w:val="false"/>
          <w:color w:val="FF2600"/>
          <w:sz w:val="20"/>
          <w:szCs w:val="20"/>
          <w:u w:val="none" w:color="FF2600"/>
          <w14:textFill>
            <w14:solidFill>
              <w14:srgbClr w14:val="FF2600"/>
            </w14:solidFill>
          </w14:textFill>
        </w:rPr>
      </w:pPr>
      <w:r>
        <w:rPr>
          <w:rStyle w:val="Aucun"/>
          <w:rFonts w:ascii="Times New Roman" w:hAnsi="Times New Roman"/>
          <w:b/>
          <w:bCs/>
          <w:sz w:val="20"/>
          <w:szCs w:val="20"/>
          <w:u w:val="single" w:color="FFFFFF"/>
          <w:lang w:val="nl-NL"/>
        </w:rPr>
        <w:t>QUESTION 15 :</w:t>
      </w:r>
      <w:r>
        <w:rPr>
          <w:rStyle w:val="Aucun"/>
          <w:rFonts w:ascii="Times New Roman" w:hAnsi="Times New Roman"/>
          <w:b/>
          <w:bCs/>
          <w:sz w:val="20"/>
          <w:szCs w:val="20"/>
          <w:lang w:val="nl-NL"/>
        </w:rPr>
        <w:t xml:space="preserve"> </w:t>
      </w:r>
      <w:r>
        <w:rPr>
          <w:rStyle w:val="Aucun"/>
          <w:rFonts w:ascii="Times New Roman" w:hAnsi="Times New Roman"/>
          <w:b/>
          <w:bCs/>
          <w:sz w:val="20"/>
          <w:szCs w:val="20"/>
          <w:lang w:val="fr-FR"/>
        </w:rPr>
        <w:t>Comment justifiez-vous le report du trafic sur le Pont De Boeck dont le statut est également local.</w:t>
      </w:r>
    </w:p>
    <w:p>
      <w:pPr>
        <w:pStyle w:val="Titre1"/>
        <w:spacing w:before="0" w:after="240"/>
        <w:ind w:left="432" w:right="0" w:hanging="0"/>
        <w:rPr>
          <w:rStyle w:val="AucunA"/>
        </w:rPr>
      </w:pPr>
      <w:bookmarkStart w:id="21" w:name="_Toc21"/>
      <w:r>
        <w:rPr>
          <w:rStyle w:val="AucunA"/>
          <w:lang w:val="fr-FR"/>
        </w:rPr>
        <w:t>7. Accès au site et sorties du site ; Connectivité, maillage</w:t>
      </w:r>
      <w:bookmarkEnd w:id="21"/>
    </w:p>
    <w:p>
      <w:pPr>
        <w:pStyle w:val="Titre2"/>
        <w:spacing w:before="0" w:after="240"/>
        <w:ind w:left="576" w:right="0" w:hanging="0"/>
        <w:rPr>
          <w:rStyle w:val="AucunA"/>
        </w:rPr>
      </w:pPr>
      <w:bookmarkStart w:id="22" w:name="_Toc22"/>
      <w:r>
        <w:rPr>
          <w:rStyle w:val="AucunA"/>
          <w:lang w:val="fr-FR"/>
        </w:rPr>
        <w:t>7.1 Report des nuisances sur les quartiers environnants</w:t>
      </w:r>
      <w:bookmarkEnd w:id="22"/>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Le RIE Josaphat n’analyse pas le report sur les quartiers voisins des nuisances qu’occasionneront les passages en bord direct des maisons déjà existantes. La connexion avec les quartiers voisins est uniquement analysée en regard du nouveau quartier. En outre la visibilité du site depuis les accès est très limitée contrairement à ce que le RIE veut nous faire croire.</w:t>
      </w:r>
    </w:p>
    <w:p>
      <w:pPr>
        <w:pStyle w:val="CorpsAA"/>
        <w:spacing w:lineRule="auto" w:line="360"/>
        <w:jc w:val="both"/>
        <w:rPr>
          <w:rStyle w:val="Aucun"/>
          <w:rFonts w:ascii="Times New Roman" w:hAnsi="Times New Roman" w:eastAsia="Times New Roman" w:cs="Times New Roman"/>
          <w:b/>
          <w:b/>
          <w:bCs/>
          <w:sz w:val="20"/>
          <w:szCs w:val="20"/>
          <w:lang w:val="fr-FR"/>
        </w:rPr>
      </w:pPr>
      <w:r>
        <w:rPr>
          <w:rFonts w:eastAsia="Times New Roman" w:cs="Times New Roman" w:ascii="Times New Roman" w:hAnsi="Times New Roman"/>
          <w:b/>
          <w:bCs/>
          <w:sz w:val="20"/>
          <w:szCs w:val="20"/>
          <w:lang w:val="fr-FR"/>
        </w:rPr>
      </w:r>
    </w:p>
    <w:p>
      <w:pPr>
        <w:pStyle w:val="Titre2"/>
        <w:spacing w:before="0" w:after="240"/>
        <w:ind w:left="576" w:right="0" w:hanging="0"/>
        <w:rPr>
          <w:rStyle w:val="AucunA"/>
        </w:rPr>
      </w:pPr>
      <w:bookmarkStart w:id="23" w:name="_Toc23"/>
      <w:r>
        <w:rPr>
          <w:rStyle w:val="AucunA"/>
          <w:lang w:val="fr-FR"/>
        </w:rPr>
        <w:t>7.2 Maillage</w:t>
      </w:r>
      <w:bookmarkEnd w:id="23"/>
    </w:p>
    <w:p>
      <w:pPr>
        <w:pStyle w:val="CorpsAA"/>
        <w:jc w:val="both"/>
        <w:rPr>
          <w:rStyle w:val="Aucun"/>
          <w:rFonts w:ascii="Times New Roman" w:hAnsi="Times New Roman" w:eastAsia="Times New Roman" w:cs="Times New Roman"/>
          <w:i/>
          <w:i/>
          <w:iCs/>
          <w:sz w:val="20"/>
          <w:szCs w:val="20"/>
          <w:lang w:val="fr-FR"/>
        </w:rPr>
      </w:pPr>
      <w:r>
        <w:rPr>
          <w:rStyle w:val="Aucun"/>
          <w:rFonts w:ascii="Times New Roman" w:hAnsi="Times New Roman"/>
          <w:i/>
          <w:iCs/>
          <w:sz w:val="20"/>
          <w:szCs w:val="20"/>
          <w:lang w:val="fr-FR"/>
        </w:rPr>
        <w:t>-</w:t>
      </w:r>
      <w:r>
        <w:rPr>
          <w:rStyle w:val="Aucun"/>
          <w:rFonts w:ascii="Times New Roman" w:hAnsi="Times New Roman"/>
          <w:i/>
          <w:iCs/>
          <w:sz w:val="20"/>
          <w:szCs w:val="20"/>
          <w:u w:val="single" w:color="FFFFFF"/>
          <w:lang w:val="fr-FR"/>
        </w:rPr>
        <w:t>p. 272 Rapport Final  : A.1. Maillage avec les quartiers voisins</w:t>
      </w:r>
      <w:r>
        <w:rPr>
          <w:rStyle w:val="Aucun"/>
          <w:rFonts w:ascii="Times New Roman" w:hAnsi="Times New Roman"/>
          <w:i/>
          <w:iCs/>
          <w:sz w:val="20"/>
          <w:szCs w:val="20"/>
          <w:lang w:val="fr-FR"/>
        </w:rPr>
        <w:t xml:space="preserve"> Le site compte actuellement un nombre très réduit d’accès (3 en total, tous modes confondus). Le plan prévoit de créer un plus grand nombre d’accès ce qui est positif pour l’intégration du site dans le tissu urbain. Les conditions topographiques et la densité du tissu bâti compliquent la mise en place de nouveaux accès :  Du côté ouest : les constructions existantes aux abords forment un cordon bâti continu qui ne laisse que deux points de passage, en dehors de l’accès au site existant au sud. Le passage existant au centre a une faible largeur (environ 5 m entre bâtiments), il s’implante dans des parcelles privées et connecte avec une petite voirie locale (rue Arthur Roland). La différence de niveau entre le site et ses abords sur cette zone est d’environ 8 à 12 m).</w:t>
      </w:r>
    </w:p>
    <w:p>
      <w:pPr>
        <w:pStyle w:val="CorpsAA"/>
        <w:spacing w:lineRule="auto" w:line="288"/>
        <w:jc w:val="both"/>
        <w:rPr>
          <w:rStyle w:val="Aucun"/>
          <w:rFonts w:ascii="Times New Roman" w:hAnsi="Times New Roman" w:eastAsia="Times New Roman" w:cs="Times New Roman"/>
          <w:i/>
          <w:i/>
          <w:iCs/>
          <w:outline w:val="false"/>
          <w:color w:val="FF2600"/>
          <w:sz w:val="20"/>
          <w:szCs w:val="20"/>
          <w:u w:val="none" w:color="FF2600"/>
          <w:lang w:val="fr-FR"/>
          <w14:textFill>
            <w14:solidFill>
              <w14:srgbClr w14:val="FF2600"/>
            </w14:solidFill>
          </w14:textFill>
        </w:rPr>
      </w:pPr>
      <w:r>
        <w:rPr>
          <w:rFonts w:eastAsia="Times New Roman" w:cs="Times New Roman" w:ascii="Times New Roman" w:hAnsi="Times New Roman"/>
          <w:i/>
          <w:iCs/>
          <w:outline w:val="false"/>
          <w:color w:val="FF2600"/>
          <w:sz w:val="20"/>
          <w:szCs w:val="20"/>
          <w:u w:val="none" w:color="FF2600"/>
          <w:lang w:val="fr-FR"/>
          <w14:textFill>
            <w14:solidFill>
              <w14:srgbClr w14:val="FF2600"/>
            </w14:solidFill>
          </w14:textFill>
        </w:rPr>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u w:val="single" w:color="FFFFFF"/>
          <w:lang w:val="fr-FR"/>
        </w:rPr>
        <w:t xml:space="preserve">QUESTION 16 : </w:t>
      </w:r>
      <w:r>
        <w:rPr>
          <w:rStyle w:val="Aucun"/>
          <w:rFonts w:ascii="Times New Roman" w:hAnsi="Times New Roman"/>
          <w:b/>
          <w:bCs/>
          <w:sz w:val="20"/>
          <w:szCs w:val="20"/>
          <w:lang w:val="fr-FR"/>
        </w:rPr>
        <w:t>pour atteindre les largeurs réglementaires, le RIE intègre dans le calcul de l’accès rue Roland la largeur de « parcelles privées » 5m de façade à façade . Sur quelle base réglementaire le RIE s’approprie-t-il dans son analyse un terrain privé? Y aura-t-il des expropriations? Combien ces expropriations coûteront-elles? Qui expropriera?</w:t>
      </w:r>
    </w:p>
    <w:p>
      <w:pPr>
        <w:pStyle w:val="CorpsAA"/>
        <w:jc w:val="both"/>
        <w:rPr>
          <w:rStyle w:val="Aucun"/>
          <w:rFonts w:ascii="Times New Roman" w:hAnsi="Times New Roman" w:eastAsia="Times New Roman" w:cs="Times New Roman"/>
          <w:i/>
          <w:i/>
          <w:iCs/>
          <w:sz w:val="20"/>
          <w:szCs w:val="20"/>
        </w:rPr>
      </w:pPr>
      <w:r>
        <w:rPr>
          <w:rStyle w:val="Aucun"/>
          <w:rFonts w:ascii="Times New Roman" w:hAnsi="Times New Roman"/>
          <w:sz w:val="20"/>
          <w:szCs w:val="20"/>
          <w:lang w:val="fr-FR"/>
        </w:rPr>
        <w:t>-</w:t>
      </w:r>
      <w:r>
        <w:rPr>
          <w:rStyle w:val="Aucun"/>
          <w:rFonts w:ascii="Times New Roman" w:hAnsi="Times New Roman"/>
          <w:i/>
          <w:iCs/>
          <w:sz w:val="20"/>
          <w:szCs w:val="20"/>
          <w:u w:val="single" w:color="FFFFFF"/>
          <w:lang w:val="fr-FR"/>
        </w:rPr>
        <w:t xml:space="preserve">p. 578 </w:t>
      </w:r>
      <w:r>
        <w:rPr>
          <w:rStyle w:val="Aucun"/>
          <w:rFonts w:ascii="Times New Roman" w:hAnsi="Times New Roman"/>
          <w:i/>
          <w:iCs/>
          <w:sz w:val="20"/>
          <w:szCs w:val="20"/>
          <w:u w:val="single" w:color="FFFFFF"/>
          <w:lang w:val="it-IT"/>
        </w:rPr>
        <w:t xml:space="preserve">Rapport Final </w:t>
      </w:r>
      <w:r>
        <w:rPr>
          <w:rStyle w:val="Aucun"/>
          <w:rFonts w:ascii="Times New Roman" w:hAnsi="Times New Roman"/>
          <w:i/>
          <w:iCs/>
          <w:sz w:val="20"/>
          <w:szCs w:val="20"/>
          <w:lang w:val="fr-FR"/>
        </w:rPr>
        <w:t>Ce nouveau quartier sera également connecté aux quartiers voisins via de nouveaux accès carrossables et modes actifs.</w:t>
      </w:r>
    </w:p>
    <w:p>
      <w:pPr>
        <w:pStyle w:val="CorpsAA"/>
        <w:jc w:val="both"/>
        <w:rPr>
          <w:rStyle w:val="Aucun"/>
          <w:rFonts w:ascii="Times New Roman" w:hAnsi="Times New Roman" w:eastAsia="Times New Roman" w:cs="Times New Roman"/>
          <w:sz w:val="20"/>
          <w:szCs w:val="20"/>
          <w:lang w:val="fr-FR"/>
        </w:rPr>
      </w:pPr>
      <w:r>
        <w:rPr>
          <w:rFonts w:eastAsia="Times New Roman" w:cs="Times New Roman" w:ascii="Times New Roman" w:hAnsi="Times New Roman"/>
          <w:sz w:val="20"/>
          <w:szCs w:val="20"/>
          <w:lang w:val="fr-FR"/>
        </w:rPr>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u w:val="single" w:color="FFFFFF"/>
          <w:lang w:val="fr-FR"/>
        </w:rPr>
        <w:t xml:space="preserve">QUESTION 17 : </w:t>
      </w:r>
      <w:r>
        <w:rPr>
          <w:rStyle w:val="Aucun"/>
          <w:rFonts w:ascii="Times New Roman" w:hAnsi="Times New Roman"/>
          <w:b/>
          <w:bCs/>
          <w:sz w:val="20"/>
          <w:szCs w:val="20"/>
          <w:lang w:val="fr-FR"/>
        </w:rPr>
        <w:t>Quelles seront les largeurs précises de tous les accès au site et sorties, pour voitures, pour cyclistes, pour piétons, pour bus?</w:t>
      </w:r>
    </w:p>
    <w:p>
      <w:pPr>
        <w:pStyle w:val="CorpsAA"/>
        <w:spacing w:lineRule="auto" w:line="288"/>
        <w:jc w:val="both"/>
        <w:rPr>
          <w:rStyle w:val="Aucun"/>
          <w:rFonts w:ascii="Times New Roman" w:hAnsi="Times New Roman" w:eastAsia="Times New Roman" w:cs="Times New Roman"/>
          <w:b/>
          <w:b/>
          <w:bCs/>
          <w:sz w:val="20"/>
          <w:szCs w:val="20"/>
        </w:rPr>
      </w:pPr>
      <w:r>
        <w:rPr>
          <w:rStyle w:val="Aucun"/>
          <w:rFonts w:ascii="Times New Roman" w:hAnsi="Times New Roman"/>
          <w:b/>
          <w:bCs/>
          <w:sz w:val="20"/>
          <w:szCs w:val="20"/>
          <w:u w:val="single" w:color="FFFFFF"/>
          <w:lang w:val="fr-FR"/>
        </w:rPr>
        <w:t>QUESTION 18 :</w:t>
      </w:r>
      <w:r>
        <w:rPr>
          <w:rStyle w:val="Aucun"/>
          <w:rFonts w:ascii="Times New Roman" w:hAnsi="Times New Roman"/>
          <w:b/>
          <w:bCs/>
          <w:sz w:val="20"/>
          <w:szCs w:val="20"/>
          <w:lang w:val="fr-FR"/>
        </w:rPr>
        <w:t xml:space="preserve"> </w:t>
      </w:r>
      <w:r>
        <w:rPr>
          <w:rStyle w:val="Aucun"/>
          <w:rFonts w:ascii="Times New Roman" w:hAnsi="Times New Roman"/>
          <w:b/>
          <w:bCs/>
          <w:sz w:val="20"/>
          <w:szCs w:val="20"/>
          <w:lang w:val="nl-NL"/>
        </w:rPr>
        <w:t>C</w:t>
      </w:r>
      <w:r>
        <w:rPr>
          <w:rStyle w:val="Aucun"/>
          <w:rFonts w:ascii="Times New Roman" w:hAnsi="Times New Roman"/>
          <w:b/>
          <w:bCs/>
          <w:sz w:val="20"/>
          <w:szCs w:val="20"/>
          <w:lang w:val="fr-FR"/>
        </w:rPr>
        <w:t>ombien de tonnes de terres devrez-vous déplacer pour compenser la dénivellation de la cuvette?</w:t>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u w:val="single" w:color="FFFFFF"/>
          <w:lang w:val="fr-FR"/>
        </w:rPr>
        <w:t xml:space="preserve">QUESTION 19 : </w:t>
      </w:r>
      <w:r>
        <w:rPr>
          <w:rStyle w:val="Aucun"/>
          <w:rFonts w:ascii="Times New Roman" w:hAnsi="Times New Roman"/>
          <w:b/>
          <w:bCs/>
          <w:sz w:val="20"/>
          <w:szCs w:val="20"/>
          <w:lang w:val="fr-FR"/>
        </w:rPr>
        <w:t>Vous prévoyez d’aménager des chemins sur les talus, des passerelles pour sortir du site. Comment allez-vous « préserver », comme vous dites si bien, la biodiversité actuelle de la friche Josaphat?</w:t>
      </w:r>
    </w:p>
    <w:p>
      <w:pPr>
        <w:pStyle w:val="CorpsAA"/>
        <w:spacing w:lineRule="auto" w:line="288"/>
        <w:jc w:val="both"/>
        <w:rPr>
          <w:rStyle w:val="Aucun"/>
          <w:rFonts w:ascii="Times New Roman" w:hAnsi="Times New Roman" w:eastAsia="Times New Roman" w:cs="Times New Roman"/>
          <w:b/>
          <w:b/>
          <w:bCs/>
          <w:sz w:val="20"/>
          <w:szCs w:val="20"/>
          <w:lang w:val="fr-FR"/>
        </w:rPr>
      </w:pPr>
      <w:r>
        <w:rPr>
          <w:rFonts w:eastAsia="Times New Roman" w:cs="Times New Roman" w:ascii="Times New Roman" w:hAnsi="Times New Roman"/>
          <w:b/>
          <w:bCs/>
          <w:sz w:val="20"/>
          <w:szCs w:val="20"/>
          <w:lang w:val="fr-FR"/>
        </w:rPr>
      </w:r>
    </w:p>
    <w:p>
      <w:pPr>
        <w:pStyle w:val="Titre2"/>
        <w:spacing w:before="0" w:after="240"/>
        <w:ind w:left="576" w:right="0" w:hanging="0"/>
        <w:rPr>
          <w:rStyle w:val="AucunA"/>
        </w:rPr>
      </w:pPr>
      <w:bookmarkStart w:id="24" w:name="_Toc24"/>
      <w:r>
        <w:rPr>
          <w:rStyle w:val="AucunA"/>
          <w:lang w:val="fr-FR"/>
        </w:rPr>
        <w:t>7.3 Entrée et sortie du site</w:t>
      </w:r>
      <w:bookmarkEnd w:id="24"/>
    </w:p>
    <w:p>
      <w:pPr>
        <w:pStyle w:val="Titre3"/>
        <w:spacing w:before="0" w:after="240"/>
        <w:ind w:left="720" w:right="0" w:hanging="0"/>
        <w:rPr>
          <w:rStyle w:val="AucunA"/>
        </w:rPr>
      </w:pPr>
      <w:bookmarkStart w:id="25" w:name="_Toc25"/>
      <w:r>
        <w:rPr>
          <w:rStyle w:val="AucunA"/>
          <w:lang w:val="fr-FR"/>
        </w:rPr>
        <w:t>7.3.1 Bd Wahis: entrée et sortie: uniquement tourne à droite</w:t>
      </w:r>
      <w:bookmarkEnd w:id="25"/>
    </w:p>
    <w:p>
      <w:pPr>
        <w:pStyle w:val="CorpsAA"/>
        <w:jc w:val="both"/>
        <w:rPr>
          <w:rStyle w:val="Aucun"/>
          <w:rFonts w:ascii="Times New Roman" w:hAnsi="Times New Roman" w:eastAsia="Times New Roman" w:cs="Times New Roman"/>
          <w:b/>
          <w:b/>
          <w:bCs/>
          <w:sz w:val="20"/>
          <w:szCs w:val="20"/>
          <w:lang w:val="fr-FR"/>
        </w:rPr>
      </w:pPr>
      <w:r>
        <w:rPr>
          <w:rStyle w:val="Aucun"/>
          <w:rFonts w:ascii="Times New Roman" w:hAnsi="Times New Roman"/>
          <w:i/>
          <w:iCs/>
          <w:sz w:val="20"/>
          <w:szCs w:val="20"/>
          <w:u w:val="single" w:color="FFFFFF"/>
          <w:lang w:val="fr-FR"/>
        </w:rPr>
        <w:t>p. 128 Rapport final</w:t>
      </w:r>
      <w:r>
        <w:rPr>
          <w:rStyle w:val="Aucun"/>
          <w:rFonts w:ascii="Times New Roman" w:hAnsi="Times New Roman"/>
          <w:i/>
          <w:iCs/>
          <w:sz w:val="20"/>
          <w:szCs w:val="20"/>
          <w:lang w:val="fr-FR"/>
        </w:rPr>
        <w:t xml:space="preserve"> Les remontées de file depuis le blvd Wahis dépassent toutefois l’accès potentiel au futur site…..</w:t>
      </w:r>
      <w:r>
        <w:rPr>
          <w:rStyle w:val="Aucun"/>
          <w:rFonts w:ascii="Times New Roman" w:hAnsi="Times New Roman"/>
          <w:b/>
          <w:bCs/>
          <w:i/>
          <w:iCs/>
          <w:sz w:val="20"/>
          <w:szCs w:val="20"/>
          <w:lang w:val="fr-FR"/>
        </w:rPr>
        <w:t xml:space="preserve"> </w:t>
      </w:r>
    </w:p>
    <w:p>
      <w:pPr>
        <w:pStyle w:val="CorpsAA"/>
        <w:rPr>
          <w:rStyle w:val="Aucun"/>
          <w:rFonts w:ascii="Times New Roman" w:hAnsi="Times New Roman" w:eastAsia="Times New Roman" w:cs="Times New Roman"/>
          <w:i/>
          <w:i/>
          <w:iCs/>
          <w:sz w:val="20"/>
          <w:szCs w:val="20"/>
          <w:lang w:val="fr-FR"/>
        </w:rPr>
      </w:pPr>
      <w:r>
        <w:rPr>
          <w:rStyle w:val="Aucun"/>
          <w:rFonts w:ascii="Times New Roman" w:hAnsi="Times New Roman"/>
          <w:i/>
          <w:iCs/>
          <w:sz w:val="20"/>
          <w:szCs w:val="20"/>
          <w:u w:val="single" w:color="FFFFFF"/>
          <w:lang w:val="fr-FR"/>
        </w:rPr>
        <w:t xml:space="preserve">p. 45 Rapport non technique </w:t>
      </w:r>
      <w:r>
        <w:rPr>
          <w:rStyle w:val="Aucun"/>
          <w:rFonts w:ascii="Times New Roman" w:hAnsi="Times New Roman"/>
          <w:i/>
          <w:iCs/>
          <w:sz w:val="20"/>
          <w:szCs w:val="20"/>
          <w:lang w:val="fr-FR"/>
        </w:rPr>
        <w:t>Bd Wahis: Le flux en sortie du site de 280 véh/h serait donc absorbé mais proche de la saturation (taux d’utilisation du mouvement compris entre 70% et 80%)</w:t>
      </w:r>
    </w:p>
    <w:p>
      <w:pPr>
        <w:pStyle w:val="CorpsAA"/>
        <w:rPr>
          <w:rStyle w:val="Aucun"/>
          <w:rFonts w:ascii="Times New Roman" w:hAnsi="Times New Roman" w:eastAsia="Times New Roman" w:cs="Times New Roman"/>
          <w:b/>
          <w:b/>
          <w:bCs/>
          <w:sz w:val="20"/>
          <w:szCs w:val="20"/>
          <w:lang w:val="fr-FR"/>
        </w:rPr>
      </w:pPr>
      <w:r>
        <w:rPr>
          <w:rStyle w:val="Aucun"/>
          <w:rFonts w:ascii="Times New Roman" w:hAnsi="Times New Roman"/>
          <w:i/>
          <w:iCs/>
          <w:sz w:val="20"/>
          <w:szCs w:val="20"/>
          <w:lang w:val="fr-FR"/>
        </w:rPr>
        <w:t xml:space="preserve"> </w:t>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Sortie du site : Pour se diriger vers la place Meiser, il faut obligatoirement soit :</w:t>
      </w:r>
    </w:p>
    <w:p>
      <w:pPr>
        <w:pStyle w:val="CorpsAA"/>
        <w:numPr>
          <w:ilvl w:val="0"/>
          <w:numId w:val="3"/>
        </w:numPr>
        <w:bidi w:val="0"/>
        <w:spacing w:lineRule="auto" w:line="288"/>
        <w:ind w:left="720" w:right="0" w:hanging="360"/>
        <w:jc w:val="both"/>
        <w:rPr>
          <w:rFonts w:ascii="Times New Roman" w:hAnsi="Times New Roman"/>
          <w:b/>
          <w:b/>
          <w:bCs/>
          <w:sz w:val="20"/>
          <w:szCs w:val="20"/>
          <w:lang w:val="fr-FR"/>
        </w:rPr>
      </w:pPr>
      <w:r>
        <w:rPr>
          <w:rStyle w:val="Aucun"/>
          <w:rFonts w:ascii="Times New Roman" w:hAnsi="Times New Roman"/>
          <w:b/>
          <w:bCs/>
          <w:sz w:val="20"/>
          <w:szCs w:val="20"/>
          <w:lang w:val="fr-FR"/>
        </w:rPr>
        <w:t>sortir par la sortie Wahis, faire un demi-tour sur le blvd Wahis au niveau du carrefour Chazal, pour prendre Wahis dans l’autre sens en direction de Meiser. Dangerosité, point noir aux heures de pointe ; embouteillages au carrefour Latinis, Chazal, Wahis, Lambermont.</w:t>
      </w:r>
    </w:p>
    <w:p>
      <w:pPr>
        <w:pStyle w:val="CorpsAA"/>
        <w:numPr>
          <w:ilvl w:val="0"/>
          <w:numId w:val="3"/>
        </w:numPr>
        <w:bidi w:val="0"/>
        <w:spacing w:lineRule="auto" w:line="288"/>
        <w:ind w:left="720" w:right="0" w:hanging="360"/>
        <w:jc w:val="both"/>
        <w:rPr>
          <w:rFonts w:ascii="Times New Roman" w:hAnsi="Times New Roman"/>
          <w:b/>
          <w:b/>
          <w:bCs/>
          <w:sz w:val="20"/>
          <w:szCs w:val="20"/>
          <w:lang w:val="fr-FR"/>
        </w:rPr>
      </w:pPr>
      <w:r>
        <w:rPr>
          <w:rStyle w:val="Aucun"/>
          <w:rFonts w:ascii="Times New Roman" w:hAnsi="Times New Roman"/>
          <w:b/>
          <w:bCs/>
          <w:sz w:val="20"/>
          <w:szCs w:val="20"/>
          <w:lang w:val="fr-FR"/>
        </w:rPr>
        <w:t>sortir à la sortie Gilisquet prendre à gauche vers Latinis et venir gonfler l’embouteillage au carrefour Latinis, Chazal, Wahis, Lambermont</w:t>
      </w:r>
    </w:p>
    <w:p>
      <w:pPr>
        <w:pStyle w:val="CorpsAA"/>
        <w:numPr>
          <w:ilvl w:val="0"/>
          <w:numId w:val="3"/>
        </w:numPr>
        <w:bidi w:val="0"/>
        <w:spacing w:lineRule="auto" w:line="288"/>
        <w:ind w:left="720" w:right="0" w:hanging="360"/>
        <w:jc w:val="both"/>
        <w:rPr>
          <w:rFonts w:ascii="Times New Roman" w:hAnsi="Times New Roman"/>
          <w:b/>
          <w:b/>
          <w:bCs/>
          <w:sz w:val="20"/>
          <w:szCs w:val="20"/>
          <w:lang w:val="fr-FR"/>
        </w:rPr>
      </w:pPr>
      <w:r>
        <w:rPr>
          <w:rStyle w:val="Aucun"/>
          <w:rFonts w:ascii="Times New Roman" w:hAnsi="Times New Roman"/>
          <w:b/>
          <w:bCs/>
          <w:sz w:val="20"/>
          <w:szCs w:val="20"/>
          <w:lang w:val="fr-FR"/>
        </w:rPr>
        <w:t>sortir à la sortie Gilisquet, prendre à droite, rejoindre le Pont De Boeck, prendre le rond-point Léopold III. Prendre à droite le bd Léopold III encombré puis tourner à gauche vers Meiser.</w:t>
      </w:r>
    </w:p>
    <w:p>
      <w:pPr>
        <w:pStyle w:val="CorpsAA"/>
        <w:spacing w:lineRule="auto" w:line="288"/>
        <w:jc w:val="both"/>
        <w:rPr>
          <w:rStyle w:val="Aucun"/>
          <w:rFonts w:ascii="Times New Roman" w:hAnsi="Times New Roman" w:eastAsia="Times New Roman" w:cs="Times New Roman"/>
          <w:b/>
          <w:b/>
          <w:bCs/>
          <w:sz w:val="20"/>
          <w:szCs w:val="20"/>
          <w:lang w:val="fr-FR"/>
        </w:rPr>
      </w:pPr>
      <w:r>
        <w:rPr>
          <w:rFonts w:eastAsia="Times New Roman" w:cs="Times New Roman" w:ascii="Times New Roman" w:hAnsi="Times New Roman"/>
          <w:b/>
          <w:bCs/>
          <w:sz w:val="20"/>
          <w:szCs w:val="20"/>
          <w:lang w:val="fr-FR"/>
        </w:rPr>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Entrée sur le site</w:t>
      </w:r>
    </w:p>
    <w:p>
      <w:pPr>
        <w:pStyle w:val="CorpsAA"/>
        <w:numPr>
          <w:ilvl w:val="0"/>
          <w:numId w:val="4"/>
        </w:numPr>
        <w:bidi w:val="0"/>
        <w:spacing w:lineRule="auto" w:line="288"/>
        <w:ind w:left="720" w:right="0" w:hanging="360"/>
        <w:jc w:val="both"/>
        <w:rPr>
          <w:rFonts w:ascii="Times New Roman" w:hAnsi="Times New Roman"/>
          <w:b/>
          <w:b/>
          <w:bCs/>
          <w:sz w:val="20"/>
          <w:szCs w:val="20"/>
          <w:lang w:val="fr-FR"/>
        </w:rPr>
      </w:pPr>
      <w:r>
        <w:rPr>
          <w:rStyle w:val="Aucun"/>
          <w:rFonts w:ascii="Times New Roman" w:hAnsi="Times New Roman"/>
          <w:b/>
          <w:bCs/>
          <w:sz w:val="20"/>
          <w:szCs w:val="20"/>
          <w:lang w:val="fr-FR"/>
        </w:rPr>
        <w:t>engorger d’avantage le bd Wahis pour prendre l’entrée vers la droite</w:t>
      </w:r>
    </w:p>
    <w:p>
      <w:pPr>
        <w:pStyle w:val="CorpsAA"/>
        <w:numPr>
          <w:ilvl w:val="0"/>
          <w:numId w:val="4"/>
        </w:numPr>
        <w:bidi w:val="0"/>
        <w:spacing w:lineRule="auto" w:line="288"/>
        <w:ind w:left="720" w:right="0" w:hanging="360"/>
        <w:jc w:val="both"/>
        <w:rPr>
          <w:rFonts w:ascii="Times New Roman" w:hAnsi="Times New Roman"/>
          <w:b/>
          <w:b/>
          <w:bCs/>
          <w:sz w:val="20"/>
          <w:szCs w:val="20"/>
          <w:lang w:val="fr-FR"/>
        </w:rPr>
      </w:pPr>
      <w:r>
        <w:rPr>
          <w:rStyle w:val="Aucun"/>
          <w:rFonts w:ascii="Times New Roman" w:hAnsi="Times New Roman"/>
          <w:b/>
          <w:bCs/>
          <w:sz w:val="20"/>
          <w:szCs w:val="20"/>
          <w:lang w:val="fr-FR"/>
        </w:rPr>
        <w:t>rejoindre l’entrée du Pont De Boeck et engorger d’avantage le flux vers Schaerbeek sur le pont</w:t>
      </w:r>
    </w:p>
    <w:p>
      <w:pPr>
        <w:pStyle w:val="CorpsAA"/>
        <w:numPr>
          <w:ilvl w:val="0"/>
          <w:numId w:val="4"/>
        </w:numPr>
        <w:bidi w:val="0"/>
        <w:spacing w:lineRule="auto" w:line="288"/>
        <w:ind w:left="720" w:right="0" w:hanging="360"/>
        <w:jc w:val="both"/>
        <w:rPr>
          <w:rFonts w:ascii="Times New Roman" w:hAnsi="Times New Roman"/>
          <w:b/>
          <w:b/>
          <w:bCs/>
          <w:sz w:val="20"/>
          <w:szCs w:val="20"/>
          <w:lang w:val="fr-FR"/>
        </w:rPr>
      </w:pPr>
      <w:r>
        <w:rPr>
          <w:rStyle w:val="Aucun"/>
          <w:rFonts w:ascii="Times New Roman" w:hAnsi="Times New Roman"/>
          <w:b/>
          <w:bCs/>
          <w:sz w:val="20"/>
          <w:szCs w:val="20"/>
          <w:lang w:val="fr-FR"/>
        </w:rPr>
        <w:t xml:space="preserve">tourner à droite dans Latinis, engorger le carrefour Latinis, Chazal, Wahis, Lambermont. </w:t>
      </w:r>
    </w:p>
    <w:p>
      <w:pPr>
        <w:pStyle w:val="CorpsAA"/>
        <w:spacing w:lineRule="auto" w:line="288"/>
        <w:jc w:val="both"/>
        <w:rPr>
          <w:rStyle w:val="Aucun"/>
          <w:rFonts w:ascii="Times New Roman" w:hAnsi="Times New Roman" w:eastAsia="Times New Roman" w:cs="Times New Roman"/>
          <w:b/>
          <w:b/>
          <w:bCs/>
          <w:sz w:val="20"/>
          <w:szCs w:val="20"/>
          <w:lang w:val="fr-FR"/>
        </w:rPr>
      </w:pPr>
      <w:r>
        <w:rPr>
          <w:rFonts w:eastAsia="Times New Roman" w:cs="Times New Roman" w:ascii="Times New Roman" w:hAnsi="Times New Roman"/>
          <w:b/>
          <w:bCs/>
          <w:sz w:val="20"/>
          <w:szCs w:val="20"/>
          <w:lang w:val="fr-FR"/>
        </w:rPr>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u w:val="single" w:color="FFFFFF"/>
          <w:lang w:val="fr-FR"/>
        </w:rPr>
        <w:t>QUESTION 20 :</w:t>
      </w:r>
      <w:r>
        <w:rPr>
          <w:rStyle w:val="Aucun"/>
          <w:rFonts w:ascii="Times New Roman" w:hAnsi="Times New Roman"/>
          <w:b/>
          <w:bCs/>
          <w:i/>
          <w:iCs/>
          <w:sz w:val="20"/>
          <w:szCs w:val="20"/>
          <w:lang w:val="fr-FR"/>
        </w:rPr>
        <w:t xml:space="preserve"> </w:t>
      </w:r>
      <w:r>
        <w:rPr>
          <w:rStyle w:val="Aucun"/>
          <w:rFonts w:ascii="Times New Roman" w:hAnsi="Times New Roman"/>
          <w:b/>
          <w:bCs/>
          <w:sz w:val="20"/>
          <w:szCs w:val="20"/>
          <w:lang w:val="fr-FR"/>
        </w:rPr>
        <w:t>Comment allez-vous gérer les remontées de files du bd Wahis? Comment allez-vous gérer le carrefour Latinis, Chazal, Wahis, Lambermont, en sachant que le RIE propose aussi des feux de signalisation aux entrées et sorties pour bus Latinis et De Boeck?</w:t>
      </w:r>
    </w:p>
    <w:p>
      <w:pPr>
        <w:pStyle w:val="CorpsAA"/>
        <w:spacing w:lineRule="auto" w:line="288"/>
        <w:rPr>
          <w:rStyle w:val="Aucun"/>
          <w:rFonts w:ascii="Times New Roman" w:hAnsi="Times New Roman" w:eastAsia="Times New Roman" w:cs="Times New Roman"/>
          <w:b/>
          <w:b/>
          <w:bCs/>
          <w:sz w:val="20"/>
          <w:szCs w:val="20"/>
          <w:u w:val="single" w:color="FFFFFF"/>
        </w:rPr>
      </w:pPr>
      <w:r>
        <w:rPr>
          <w:rStyle w:val="Aucun"/>
          <w:rFonts w:ascii="Times New Roman" w:hAnsi="Times New Roman"/>
          <w:b/>
          <w:bCs/>
          <w:sz w:val="20"/>
          <w:szCs w:val="20"/>
          <w:u w:val="single" w:color="FFFFFF"/>
          <w:lang w:val="nl-NL"/>
        </w:rPr>
        <w:t>QUESTION 21 : le RIE avance le chiffre de 280 véh/h à la sortie Wahis. Ce nombre paraît sous-évalué au vu des principes de circulations proposés (trafic de transit depuis le Pont De Boeck vers le carrefour Latinis, Chazal, Wahis, Lambermont via le site Josaphat)</w:t>
      </w:r>
    </w:p>
    <w:p>
      <w:pPr>
        <w:pStyle w:val="CorpsAA"/>
        <w:spacing w:lineRule="auto" w:line="360"/>
        <w:jc w:val="both"/>
        <w:rPr>
          <w:rStyle w:val="Aucun"/>
          <w:rFonts w:ascii="Times New Roman" w:hAnsi="Times New Roman" w:eastAsia="Times New Roman" w:cs="Times New Roman"/>
          <w:b/>
          <w:b/>
          <w:bCs/>
          <w:sz w:val="20"/>
          <w:szCs w:val="20"/>
          <w:lang w:val="fr-FR"/>
        </w:rPr>
      </w:pPr>
      <w:r>
        <w:rPr>
          <w:rFonts w:eastAsia="Times New Roman" w:cs="Times New Roman" w:ascii="Times New Roman" w:hAnsi="Times New Roman"/>
          <w:b/>
          <w:bCs/>
          <w:sz w:val="20"/>
          <w:szCs w:val="20"/>
          <w:lang w:val="fr-FR"/>
        </w:rPr>
      </w:r>
    </w:p>
    <w:p>
      <w:pPr>
        <w:pStyle w:val="Titre3"/>
        <w:spacing w:before="0" w:after="240"/>
        <w:ind w:left="720" w:right="0" w:hanging="0"/>
        <w:rPr>
          <w:rStyle w:val="AucunA"/>
        </w:rPr>
      </w:pPr>
      <w:bookmarkStart w:id="26" w:name="_Toc26"/>
      <w:r>
        <w:rPr>
          <w:rStyle w:val="AucunA"/>
          <w:lang w:val="fr-FR"/>
        </w:rPr>
        <w:t>7.3.2 Pont De Boeck</w:t>
      </w:r>
      <w:bookmarkEnd w:id="26"/>
    </w:p>
    <w:p>
      <w:pPr>
        <w:pStyle w:val="CorpsAA"/>
        <w:jc w:val="both"/>
        <w:rPr>
          <w:rStyle w:val="Aucun"/>
          <w:rFonts w:ascii="Times New Roman" w:hAnsi="Times New Roman" w:eastAsia="Times New Roman" w:cs="Times New Roman"/>
          <w:sz w:val="20"/>
          <w:szCs w:val="20"/>
          <w:u w:val="single" w:color="000000"/>
          <w:lang w:val="fr-FR"/>
        </w:rPr>
      </w:pPr>
      <w:r>
        <w:rPr>
          <w:rStyle w:val="Aucun"/>
          <w:rFonts w:ascii="Times New Roman" w:hAnsi="Times New Roman"/>
          <w:sz w:val="20"/>
          <w:szCs w:val="20"/>
          <w:u w:val="single" w:color="FFFFFF"/>
          <w:lang w:val="fr-FR"/>
        </w:rPr>
        <w:t>-</w:t>
      </w:r>
      <w:r>
        <w:rPr>
          <w:rStyle w:val="Aucun"/>
          <w:rFonts w:ascii="Times New Roman" w:hAnsi="Times New Roman"/>
          <w:i/>
          <w:iCs/>
          <w:sz w:val="20"/>
          <w:szCs w:val="20"/>
          <w:u w:val="single" w:color="FFFFFF"/>
          <w:lang w:val="fr-FR"/>
        </w:rPr>
        <w:t xml:space="preserve">p. 478 Rapport final </w:t>
      </w:r>
      <w:r>
        <w:rPr>
          <w:rStyle w:val="Aucun"/>
          <w:rFonts w:ascii="Times New Roman" w:hAnsi="Times New Roman"/>
          <w:i/>
          <w:iCs/>
          <w:sz w:val="20"/>
          <w:szCs w:val="20"/>
          <w:lang w:val="fr-FR"/>
        </w:rPr>
        <w:t>Le réaménagement proposé, créant deux bandes en entrée du rond-point Léopold, dont l’une proviendrait du pont De Boeck et l’autre du site, permet de limiter les taux de saturation en- dessous de 85%. La capacité théorique du rond-point avec la nouvelle branche d’accès est donc suffisante pour absorber le flux… </w:t>
      </w:r>
    </w:p>
    <w:p>
      <w:pPr>
        <w:pStyle w:val="CorpsAA"/>
        <w:jc w:val="both"/>
        <w:rPr>
          <w:rStyle w:val="Aucun"/>
          <w:rFonts w:ascii="Times New Roman" w:hAnsi="Times New Roman" w:eastAsia="Times New Roman" w:cs="Times New Roman"/>
          <w:sz w:val="20"/>
          <w:szCs w:val="20"/>
          <w:u w:val="single" w:color="000000"/>
          <w:lang w:val="fr-FR"/>
        </w:rPr>
      </w:pPr>
      <w:r>
        <w:rPr>
          <w:rStyle w:val="Aucun"/>
          <w:rFonts w:ascii="Times New Roman" w:hAnsi="Times New Roman"/>
          <w:i/>
          <w:iCs/>
          <w:sz w:val="20"/>
          <w:szCs w:val="20"/>
          <w:u w:val="single" w:color="FFFFFF"/>
          <w:lang w:val="fr-FR"/>
        </w:rPr>
        <w:t xml:space="preserve">-p. 519 Rapport final </w:t>
      </w:r>
      <w:r>
        <w:rPr>
          <w:rStyle w:val="Aucun"/>
          <w:rFonts w:ascii="Times New Roman" w:hAnsi="Times New Roman"/>
          <w:i/>
          <w:iCs/>
          <w:sz w:val="20"/>
          <w:szCs w:val="20"/>
          <w:lang w:val="fr-FR"/>
        </w:rPr>
        <w:t>Un accès direct depuis le boulevard Léopold III permettrait de soulager l’accès au site à hauteur du pont de Boeck. L’analyse a en effet montré qu’une saturation est prévisible à cet endroit, particulièrement en sortie du site, en raison des futures remontées de file depuis le rond-point De Boeck.</w:t>
      </w:r>
    </w:p>
    <w:p>
      <w:pPr>
        <w:pStyle w:val="CorpsAA"/>
        <w:jc w:val="both"/>
        <w:rPr>
          <w:rStyle w:val="Aucun"/>
          <w:rFonts w:ascii="Times New Roman" w:hAnsi="Times New Roman" w:eastAsia="Times New Roman" w:cs="Times New Roman"/>
          <w:i/>
          <w:i/>
          <w:iCs/>
          <w:sz w:val="20"/>
          <w:szCs w:val="20"/>
          <w:lang w:val="fr-FR"/>
        </w:rPr>
      </w:pPr>
      <w:r>
        <w:rPr>
          <w:rStyle w:val="Aucun"/>
          <w:rFonts w:ascii="Times New Roman" w:hAnsi="Times New Roman"/>
          <w:i/>
          <w:iCs/>
          <w:sz w:val="20"/>
          <w:szCs w:val="20"/>
          <w:u w:val="single" w:color="FFFFFF"/>
          <w:lang w:val="fr-FR"/>
        </w:rPr>
        <w:t xml:space="preserve">p. 612 Rapport final </w:t>
      </w:r>
      <w:r>
        <w:rPr>
          <w:rStyle w:val="Aucun"/>
          <w:rFonts w:ascii="Times New Roman" w:hAnsi="Times New Roman"/>
          <w:i/>
          <w:iCs/>
          <w:sz w:val="20"/>
          <w:szCs w:val="20"/>
          <w:lang w:val="fr-FR"/>
        </w:rPr>
        <w:t>La circulation sur le Pont De Boeck est en partie non compatible avec son rôle de voirie inter- quartier et devraient être redirigé vers les axes des catégories supérieures. » « Cette étude pourrait être intégrée à la mise à jour des PCM d’Evere et de Schaerbeek.</w:t>
      </w:r>
    </w:p>
    <w:p>
      <w:pPr>
        <w:pStyle w:val="CorpsAA"/>
        <w:jc w:val="both"/>
        <w:rPr>
          <w:rStyle w:val="Aucun"/>
          <w:rFonts w:ascii="Times New Roman" w:hAnsi="Times New Roman" w:eastAsia="Times New Roman" w:cs="Times New Roman"/>
          <w:i/>
          <w:i/>
          <w:iCs/>
          <w:sz w:val="20"/>
          <w:szCs w:val="20"/>
          <w:lang w:val="fr-FR"/>
        </w:rPr>
      </w:pPr>
      <w:r>
        <w:rPr>
          <w:rStyle w:val="Aucun"/>
          <w:rFonts w:ascii="Times New Roman" w:hAnsi="Times New Roman"/>
          <w:i/>
          <w:iCs/>
          <w:sz w:val="20"/>
          <w:szCs w:val="20"/>
          <w:u w:val="single" w:color="FFFFFF"/>
          <w:lang w:val="fr-FR"/>
        </w:rPr>
        <w:t xml:space="preserve">p. 45 Rapport non technique : </w:t>
      </w:r>
      <w:r>
        <w:rPr>
          <w:rStyle w:val="Aucun"/>
          <w:rFonts w:ascii="Times New Roman" w:hAnsi="Times New Roman"/>
          <w:i/>
          <w:iCs/>
          <w:sz w:val="20"/>
          <w:szCs w:val="20"/>
          <w:lang w:val="fr-FR"/>
        </w:rPr>
        <w:t>Pont De Boeck : La réserve de capacité des mouvements en entrée de site est bien suffisante pour absorber tout le flux attendu en tourne-à-droite et en tourne-à-gauche venant du rond-point.</w:t>
      </w:r>
    </w:p>
    <w:p>
      <w:pPr>
        <w:pStyle w:val="CorpsAA"/>
        <w:jc w:val="both"/>
        <w:rPr>
          <w:rStyle w:val="Aucun"/>
          <w:rFonts w:ascii="Times New Roman" w:hAnsi="Times New Roman" w:eastAsia="Times New Roman" w:cs="Times New Roman"/>
          <w:i/>
          <w:i/>
          <w:iCs/>
          <w:sz w:val="20"/>
          <w:szCs w:val="20"/>
          <w:lang w:val="fr-FR"/>
        </w:rPr>
      </w:pPr>
      <w:r>
        <w:rPr>
          <w:rFonts w:eastAsia="Times New Roman" w:cs="Times New Roman" w:ascii="Times New Roman" w:hAnsi="Times New Roman"/>
          <w:i/>
          <w:iCs/>
          <w:sz w:val="20"/>
          <w:szCs w:val="20"/>
          <w:lang w:val="fr-FR"/>
        </w:rPr>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Le RIE se contredit, d’une part, il affirme qu’il n’y aura pas d’embouteillages, d’autre part il dit ici qu’une saturation est prévisible.</w:t>
      </w:r>
    </w:p>
    <w:p>
      <w:pPr>
        <w:pStyle w:val="CorpsAA"/>
        <w:spacing w:lineRule="auto" w:line="288"/>
        <w:rPr>
          <w:rStyle w:val="Aucun"/>
          <w:rFonts w:ascii="Times New Roman" w:hAnsi="Times New Roman" w:eastAsia="Times New Roman" w:cs="Times New Roman"/>
          <w:b/>
          <w:b/>
          <w:bCs/>
          <w:sz w:val="20"/>
          <w:szCs w:val="20"/>
          <w:lang w:val="fr-FR"/>
        </w:rPr>
      </w:pPr>
      <w:r>
        <w:rPr>
          <w:rFonts w:eastAsia="Times New Roman" w:cs="Times New Roman" w:ascii="Times New Roman" w:hAnsi="Times New Roman"/>
          <w:b/>
          <w:bCs/>
          <w:sz w:val="20"/>
          <w:szCs w:val="20"/>
          <w:lang w:val="fr-FR"/>
        </w:rPr>
      </w:r>
    </w:p>
    <w:p>
      <w:pPr>
        <w:pStyle w:val="CorpsAA"/>
        <w:spacing w:lineRule="auto" w:line="288"/>
        <w:jc w:val="both"/>
        <w:rPr>
          <w:rStyle w:val="Aucun"/>
          <w:rFonts w:ascii="Times New Roman" w:hAnsi="Times New Roman" w:eastAsia="Times New Roman" w:cs="Times New Roman"/>
          <w:b/>
          <w:b/>
          <w:bCs/>
          <w:sz w:val="20"/>
          <w:szCs w:val="20"/>
          <w:u w:val="single" w:color="FFFFFF"/>
          <w:lang w:val="fr-FR"/>
        </w:rPr>
      </w:pPr>
      <w:r>
        <w:rPr>
          <w:rStyle w:val="Aucun"/>
          <w:rFonts w:ascii="Times New Roman" w:hAnsi="Times New Roman"/>
          <w:b/>
          <w:bCs/>
          <w:sz w:val="20"/>
          <w:szCs w:val="20"/>
          <w:u w:val="single" w:color="FFFFFF"/>
          <w:lang w:val="fr-FR"/>
        </w:rPr>
        <w:t>Nous demandons une analyse complète et précise du report du trafic sur le rond-point du bd Léopold III.</w:t>
      </w:r>
    </w:p>
    <w:p>
      <w:pPr>
        <w:pStyle w:val="CorpsAA"/>
        <w:spacing w:lineRule="auto" w:line="288"/>
        <w:jc w:val="both"/>
        <w:rPr>
          <w:rStyle w:val="Aucun"/>
          <w:rFonts w:ascii="Times New Roman" w:hAnsi="Times New Roman" w:eastAsia="Times New Roman" w:cs="Times New Roman"/>
          <w:b/>
          <w:b/>
          <w:bCs/>
          <w:sz w:val="20"/>
          <w:szCs w:val="20"/>
          <w:lang w:val="fr-FR"/>
        </w:rPr>
      </w:pPr>
      <w:r>
        <w:rPr>
          <w:rFonts w:eastAsia="Times New Roman" w:cs="Times New Roman" w:ascii="Times New Roman" w:hAnsi="Times New Roman"/>
          <w:b/>
          <w:bCs/>
          <w:sz w:val="20"/>
          <w:szCs w:val="20"/>
          <w:lang w:val="fr-FR"/>
        </w:rPr>
      </w:r>
    </w:p>
    <w:p>
      <w:pPr>
        <w:pStyle w:val="CorpsAA"/>
        <w:spacing w:lineRule="auto" w:line="288"/>
        <w:jc w:val="both"/>
        <w:rPr>
          <w:rStyle w:val="Aucun"/>
          <w:rFonts w:ascii="Times New Roman" w:hAnsi="Times New Roman" w:eastAsia="Times New Roman" w:cs="Times New Roman"/>
          <w:b/>
          <w:b/>
          <w:bCs/>
          <w:sz w:val="20"/>
          <w:szCs w:val="20"/>
        </w:rPr>
      </w:pPr>
      <w:r>
        <w:rPr>
          <w:rStyle w:val="Aucun"/>
          <w:rFonts w:ascii="Times New Roman" w:hAnsi="Times New Roman"/>
          <w:b/>
          <w:bCs/>
          <w:sz w:val="20"/>
          <w:szCs w:val="20"/>
          <w:u w:val="single" w:color="FFFFFF"/>
          <w:lang w:val="nl-NL"/>
        </w:rPr>
        <w:t>Nous relevons que l</w:t>
      </w:r>
      <w:r>
        <w:rPr>
          <w:rStyle w:val="Aucun"/>
          <w:rFonts w:ascii="Times New Roman" w:hAnsi="Times New Roman"/>
          <w:b/>
          <w:bCs/>
          <w:sz w:val="20"/>
          <w:szCs w:val="20"/>
          <w:u w:val="single" w:color="FFFFFF"/>
          <w:lang w:val="fr-FR"/>
        </w:rPr>
        <w:t>e plan de circulation sur le Pont De Boeck interdira aux habitants du clos de l’Oasis d’entrer dans leur rue s’ils viennent du rond-point</w:t>
      </w:r>
      <w:r>
        <w:rPr>
          <w:rStyle w:val="Aucun"/>
          <w:rFonts w:ascii="Times New Roman" w:hAnsi="Times New Roman"/>
          <w:b/>
          <w:bCs/>
          <w:sz w:val="20"/>
          <w:szCs w:val="20"/>
          <w:u w:val="single" w:color="FFFFFF"/>
          <w:lang w:val="nl-NL"/>
        </w:rPr>
        <w:t xml:space="preserve"> Léopold III (Volet stratégique p. 53)</w:t>
      </w:r>
    </w:p>
    <w:p>
      <w:pPr>
        <w:pStyle w:val="CorpsAA"/>
        <w:spacing w:lineRule="auto" w:line="288"/>
        <w:jc w:val="both"/>
        <w:rPr>
          <w:rStyle w:val="Aucun"/>
          <w:rFonts w:ascii="Times New Roman" w:hAnsi="Times New Roman" w:eastAsia="Times New Roman" w:cs="Times New Roman"/>
          <w:b/>
          <w:b/>
          <w:bCs/>
          <w:sz w:val="20"/>
          <w:szCs w:val="20"/>
          <w:lang w:val="fr-FR"/>
        </w:rPr>
      </w:pPr>
      <w:r>
        <w:rPr>
          <w:rFonts w:eastAsia="Times New Roman" w:cs="Times New Roman" w:ascii="Times New Roman" w:hAnsi="Times New Roman"/>
          <w:b/>
          <w:bCs/>
          <w:sz w:val="20"/>
          <w:szCs w:val="20"/>
          <w:lang w:val="fr-FR"/>
        </w:rPr>
      </w:r>
    </w:p>
    <w:p>
      <w:pPr>
        <w:pStyle w:val="Titre3"/>
        <w:spacing w:before="0" w:after="240"/>
        <w:ind w:left="720" w:right="0" w:hanging="0"/>
        <w:rPr>
          <w:rStyle w:val="AucunA"/>
        </w:rPr>
      </w:pPr>
      <w:bookmarkStart w:id="27" w:name="_Toc27"/>
      <w:r>
        <w:rPr>
          <w:rStyle w:val="AucunA"/>
          <w:lang w:val="fr-FR"/>
        </w:rPr>
        <w:t>7.3.3 Accès Latinis / Pont De Boeck</w:t>
      </w:r>
      <w:bookmarkEnd w:id="27"/>
    </w:p>
    <w:p>
      <w:pPr>
        <w:pStyle w:val="CorpsAA"/>
        <w:spacing w:lineRule="auto" w:line="360"/>
        <w:jc w:val="both"/>
        <w:rPr>
          <w:rStyle w:val="Aucun"/>
          <w:rFonts w:ascii="Times New Roman" w:hAnsi="Times New Roman" w:eastAsia="Times New Roman" w:cs="Times New Roman"/>
          <w:sz w:val="20"/>
          <w:szCs w:val="20"/>
        </w:rPr>
      </w:pPr>
      <w:r>
        <w:rPr>
          <w:rStyle w:val="Aucun"/>
          <w:rFonts w:ascii="Times New Roman" w:hAnsi="Times New Roman"/>
          <w:i/>
          <w:iCs/>
          <w:sz w:val="20"/>
          <w:szCs w:val="20"/>
          <w:u w:val="single" w:color="FFFFFF"/>
          <w:lang w:val="fr-FR"/>
        </w:rPr>
        <w:t xml:space="preserve">p. 579, Rapport final </w:t>
      </w:r>
      <w:r>
        <w:rPr>
          <w:rStyle w:val="Aucun"/>
          <w:rFonts w:ascii="Times New Roman" w:hAnsi="Times New Roman"/>
          <w:sz w:val="20"/>
          <w:szCs w:val="20"/>
          <w:lang w:val="fr-FR"/>
        </w:rPr>
        <w:t>fig. 345 + p. 580, fig 346 +</w:t>
      </w:r>
      <w:r>
        <w:rPr>
          <w:rStyle w:val="Aucun"/>
          <w:rFonts w:ascii="Times New Roman" w:hAnsi="Times New Roman"/>
          <w:sz w:val="20"/>
          <w:szCs w:val="20"/>
          <w:lang w:val="nl-NL"/>
        </w:rPr>
        <w:t xml:space="preserve"> </w:t>
      </w:r>
      <w:r>
        <w:rPr>
          <w:rStyle w:val="Aucun"/>
          <w:rFonts w:ascii="Times New Roman" w:hAnsi="Times New Roman"/>
          <w:i/>
          <w:iCs/>
          <w:sz w:val="20"/>
          <w:szCs w:val="20"/>
          <w:u w:val="none" w:color="FF2600"/>
          <w:lang w:val="nl-NL"/>
        </w:rPr>
        <w:t>p. 479</w:t>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Des feux de signalisation sont prévus pour les passages des bus au sein du site, au niveau de l’accès au site à Latinis et sur le pont De Boeck</w:t>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MAIS</w:t>
      </w:r>
    </w:p>
    <w:p>
      <w:pPr>
        <w:pStyle w:val="CorpsAA"/>
        <w:spacing w:lineRule="auto" w:line="288"/>
        <w:jc w:val="both"/>
        <w:rPr>
          <w:rStyle w:val="Aucun"/>
          <w:rFonts w:ascii="Times New Roman" w:hAnsi="Times New Roman" w:eastAsia="Times New Roman" w:cs="Times New Roman"/>
          <w:i/>
          <w:i/>
          <w:iCs/>
          <w:sz w:val="20"/>
          <w:szCs w:val="20"/>
          <w:lang w:val="fr-FR"/>
        </w:rPr>
      </w:pPr>
      <w:r>
        <w:rPr>
          <w:rStyle w:val="Aucun"/>
          <w:rFonts w:ascii="Times New Roman" w:hAnsi="Times New Roman"/>
          <w:i/>
          <w:iCs/>
          <w:sz w:val="20"/>
          <w:szCs w:val="20"/>
          <w:u w:val="single" w:color="FFFFFF"/>
          <w:lang w:val="fr-FR"/>
        </w:rPr>
        <w:t xml:space="preserve">p. 341 Rapport final </w:t>
      </w:r>
      <w:r>
        <w:rPr>
          <w:rStyle w:val="Aucun"/>
          <w:rFonts w:ascii="Times New Roman" w:hAnsi="Times New Roman"/>
          <w:i/>
          <w:iCs/>
          <w:sz w:val="20"/>
          <w:szCs w:val="20"/>
          <w:lang w:val="fr-FR"/>
        </w:rPr>
        <w:t>Le quartier génèrera près de 5.540 mouvements de véhicules/jour</w:t>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u w:val="single" w:color="FFFFFF"/>
          <w:lang w:val="fr-FR"/>
        </w:rPr>
        <w:t xml:space="preserve">QUESTION 22 : </w:t>
      </w:r>
      <w:r>
        <w:rPr>
          <w:rStyle w:val="Aucun"/>
          <w:rFonts w:ascii="Times New Roman" w:hAnsi="Times New Roman"/>
          <w:b/>
          <w:bCs/>
          <w:sz w:val="20"/>
          <w:szCs w:val="20"/>
          <w:lang w:val="fr-FR"/>
        </w:rPr>
        <w:t>comment allez-vous gérer les différents feux au sein du périmètre autour du site en sachant que le RIE prévoit 5540 mouvements de voitures par jour, et que vous proposez des feux de signalisation pour l’entrée et la sortie des bus sur le Pont De Boeck et l’avenue Latinis. Aucune analyse n’est faite sur la formation de files supplémentaires et d’embouteillages en lien avec les nouveaux feux de signalisation proposés en entrée et sortie de site pour les bus.</w:t>
      </w:r>
    </w:p>
    <w:p>
      <w:pPr>
        <w:pStyle w:val="CorpsAA"/>
        <w:spacing w:lineRule="auto" w:line="288"/>
        <w:jc w:val="both"/>
        <w:rPr>
          <w:rStyle w:val="Aucun"/>
          <w:rFonts w:ascii="Times New Roman" w:hAnsi="Times New Roman" w:eastAsia="Times New Roman" w:cs="Times New Roman"/>
          <w:b/>
          <w:b/>
          <w:bCs/>
          <w:sz w:val="20"/>
          <w:szCs w:val="20"/>
          <w:u w:val="single" w:color="FFFFFF"/>
          <w:lang w:val="fr-FR"/>
        </w:rPr>
      </w:pPr>
      <w:r>
        <w:rPr>
          <w:rStyle w:val="Aucun"/>
          <w:rFonts w:ascii="Times New Roman" w:hAnsi="Times New Roman"/>
          <w:b/>
          <w:bCs/>
          <w:sz w:val="20"/>
          <w:szCs w:val="20"/>
          <w:u w:val="single" w:color="FFFFFF"/>
          <w:lang w:val="fr-FR"/>
        </w:rPr>
        <w:t>Nous demandons des études précises et complètes réalisées par la STIB.</w:t>
      </w:r>
    </w:p>
    <w:p>
      <w:pPr>
        <w:pStyle w:val="Titre3"/>
        <w:spacing w:before="0" w:after="240"/>
        <w:ind w:left="720" w:right="0" w:hanging="0"/>
        <w:rPr>
          <w:rStyle w:val="AucunA"/>
        </w:rPr>
      </w:pPr>
      <w:bookmarkStart w:id="28" w:name="_Toc28"/>
      <w:r>
        <w:rPr>
          <w:rStyle w:val="AucunA"/>
          <w:lang w:val="fr-FR"/>
        </w:rPr>
        <w:t>7.3.4 blvd Léopold III</w:t>
      </w:r>
      <w:bookmarkEnd w:id="28"/>
    </w:p>
    <w:p>
      <w:pPr>
        <w:pStyle w:val="CorpsAA"/>
        <w:jc w:val="both"/>
        <w:rPr>
          <w:rStyle w:val="Aucun"/>
          <w:rFonts w:ascii="Times New Roman" w:hAnsi="Times New Roman" w:eastAsia="Times New Roman" w:cs="Times New Roman"/>
          <w:sz w:val="20"/>
          <w:szCs w:val="20"/>
          <w:lang w:val="fr-FR"/>
        </w:rPr>
      </w:pPr>
      <w:r>
        <w:rPr>
          <w:rStyle w:val="Aucun"/>
          <w:rFonts w:ascii="Times New Roman" w:hAnsi="Times New Roman"/>
          <w:i/>
          <w:iCs/>
          <w:sz w:val="20"/>
          <w:szCs w:val="20"/>
          <w:u w:val="single" w:color="FFFFFF"/>
          <w:lang w:val="fr-FR"/>
        </w:rPr>
        <w:t>P. 513 Rapport final d</w:t>
      </w:r>
      <w:r>
        <w:rPr>
          <w:rStyle w:val="Aucun"/>
          <w:rFonts w:ascii="Times New Roman" w:hAnsi="Times New Roman"/>
          <w:i/>
          <w:iCs/>
          <w:sz w:val="20"/>
          <w:szCs w:val="20"/>
          <w:lang w:val="fr-FR"/>
        </w:rPr>
        <w:t>es scénarios d’accès ont été étudiés entre la rive ouest du site et l’av. Léopold III dans le cadre de l’élaboration du Schéma directeur par MSA-IDEA (« Étude complémentaire relative à la mobilité » de février 2015, inventorié dans l’Introduction). L’étude de ces scénarios a clairement montré la nécessité de réaliser un ouvrage d’art très important et non envisageable sur le site. Dans un souci de complétude, ces scénarios sont présentés dans l’analyse ci-dessous.</w:t>
      </w:r>
    </w:p>
    <w:p>
      <w:pPr>
        <w:pStyle w:val="CorpsAA"/>
        <w:spacing w:lineRule="auto" w:line="288"/>
        <w:jc w:val="both"/>
        <w:rPr>
          <w:rStyle w:val="Aucun"/>
          <w:rFonts w:ascii="Times New Roman" w:hAnsi="Times New Roman" w:eastAsia="Times New Roman" w:cs="Times New Roman"/>
          <w:b/>
          <w:b/>
          <w:bCs/>
          <w:outline w:val="false"/>
          <w:color w:val="FF2600"/>
          <w:sz w:val="20"/>
          <w:szCs w:val="20"/>
          <w:u w:val="none" w:color="FF2600"/>
          <w14:textFill>
            <w14:solidFill>
              <w14:srgbClr w14:val="FF2600"/>
            </w14:solidFill>
          </w14:textFill>
        </w:rPr>
      </w:pPr>
      <w:r>
        <w:rPr>
          <w:rStyle w:val="Aucun"/>
          <w:rFonts w:ascii="Times New Roman" w:hAnsi="Times New Roman"/>
          <w:b/>
          <w:bCs/>
          <w:sz w:val="20"/>
          <w:szCs w:val="20"/>
          <w:u w:val="single" w:color="FFFFFF"/>
          <w:lang w:val="fr-FR"/>
        </w:rPr>
        <w:t xml:space="preserve">QUESTION 23 : </w:t>
      </w:r>
      <w:r>
        <w:rPr>
          <w:rStyle w:val="Aucun"/>
          <w:rFonts w:ascii="Times New Roman" w:hAnsi="Times New Roman"/>
          <w:b/>
          <w:bCs/>
          <w:sz w:val="20"/>
          <w:szCs w:val="20"/>
          <w:u w:val="none" w:color="FF2600"/>
          <w:lang w:val="fr-FR"/>
        </w:rPr>
        <w:t>Expliquez-nous la logique de ce choix? L’étude des différents scénarios démontre la nécessité de réaliser un ouvrage d’art très important et non envisageable sur le site du côté Est. Par contre un ouvrage d’art trè</w:t>
      </w:r>
      <w:r>
        <w:rPr>
          <w:rStyle w:val="Aucun"/>
          <w:rFonts w:ascii="Times New Roman" w:hAnsi="Times New Roman"/>
          <w:b/>
          <w:bCs/>
          <w:sz w:val="20"/>
          <w:szCs w:val="20"/>
          <w:u w:val="none" w:color="FF2600"/>
          <w:lang w:val="pt-PT"/>
        </w:rPr>
        <w:t>s important</w:t>
      </w:r>
      <w:r>
        <w:rPr>
          <w:rStyle w:val="Aucun"/>
          <w:rFonts w:ascii="Times New Roman" w:hAnsi="Times New Roman"/>
          <w:b/>
          <w:bCs/>
          <w:sz w:val="20"/>
          <w:szCs w:val="20"/>
          <w:u w:val="none" w:color="FF2600"/>
          <w:lang w:val="fr-FR"/>
        </w:rPr>
        <w:t xml:space="preserve"> est envisageable au Nord puisque le PAD prévoit la création d’une placette sur le Pont De Boeck et deux accès vers le Pont De Boeck et le rond-point Léopold III.</w:t>
      </w:r>
    </w:p>
    <w:p>
      <w:pPr>
        <w:pStyle w:val="Titre3"/>
        <w:spacing w:before="0" w:after="240"/>
        <w:ind w:left="720" w:right="0" w:hanging="0"/>
        <w:rPr>
          <w:rStyle w:val="AucunA"/>
        </w:rPr>
      </w:pPr>
      <w:bookmarkStart w:id="29" w:name="_Toc29"/>
      <w:r>
        <w:rPr>
          <w:rStyle w:val="AucunA"/>
          <w:lang w:val="fr-FR"/>
        </w:rPr>
        <w:t>7.3.5 Sortie Gilisquet</w:t>
      </w:r>
      <w:bookmarkEnd w:id="29"/>
    </w:p>
    <w:p>
      <w:pPr>
        <w:pStyle w:val="CorpsAA"/>
        <w:jc w:val="both"/>
        <w:rPr>
          <w:rStyle w:val="Aucun"/>
          <w:rFonts w:ascii="Times New Roman" w:hAnsi="Times New Roman" w:eastAsia="Times New Roman" w:cs="Times New Roman"/>
          <w:i/>
          <w:i/>
          <w:iCs/>
          <w:sz w:val="20"/>
          <w:szCs w:val="20"/>
          <w:lang w:val="fr-FR"/>
        </w:rPr>
      </w:pPr>
      <w:r>
        <w:rPr>
          <w:rStyle w:val="Aucun"/>
          <w:rFonts w:ascii="Times New Roman" w:hAnsi="Times New Roman"/>
          <w:i/>
          <w:iCs/>
          <w:sz w:val="20"/>
          <w:szCs w:val="20"/>
          <w:u w:val="single" w:color="FFFFFF"/>
          <w:lang w:val="fr-FR"/>
        </w:rPr>
        <w:t xml:space="preserve">p. 479 Rapport final </w:t>
      </w:r>
      <w:r>
        <w:rPr>
          <w:rStyle w:val="Aucun"/>
          <w:rFonts w:ascii="Times New Roman" w:hAnsi="Times New Roman"/>
          <w:i/>
          <w:iCs/>
          <w:sz w:val="20"/>
          <w:szCs w:val="20"/>
          <w:lang w:val="fr-FR"/>
        </w:rPr>
        <w:t>L’aménagement de l’accès en sortie de site offrira une opportunité aux usagers du site de rejoindre les quartiers « ouest ». D’après nos hypothèses, le flux projetés en sortie de site est estimé à une vingtaine de véhicules.</w:t>
      </w:r>
    </w:p>
    <w:p>
      <w:pPr>
        <w:pStyle w:val="CorpsAA"/>
        <w:jc w:val="both"/>
        <w:rPr>
          <w:rStyle w:val="Aucun"/>
          <w:rFonts w:ascii="Times New Roman" w:hAnsi="Times New Roman" w:eastAsia="Times New Roman" w:cs="Times New Roman"/>
          <w:sz w:val="20"/>
          <w:szCs w:val="20"/>
          <w:lang w:val="fr-FR"/>
        </w:rPr>
      </w:pPr>
      <w:r>
        <w:rPr>
          <w:rStyle w:val="Aucun"/>
          <w:rFonts w:ascii="Times New Roman" w:hAnsi="Times New Roman"/>
          <w:i/>
          <w:iCs/>
          <w:sz w:val="20"/>
          <w:szCs w:val="20"/>
          <w:u w:val="single" w:color="FFFFFF"/>
          <w:lang w:val="fr-FR"/>
        </w:rPr>
        <w:t xml:space="preserve">p. 522 Rapport final </w:t>
      </w:r>
      <w:r>
        <w:rPr>
          <w:rStyle w:val="Aucun"/>
          <w:rFonts w:ascii="Times New Roman" w:hAnsi="Times New Roman"/>
          <w:i/>
          <w:iCs/>
          <w:sz w:val="20"/>
          <w:szCs w:val="20"/>
          <w:lang w:val="fr-FR"/>
        </w:rPr>
        <w:t>Suite à ces analyses et constat, l’option de la création d’un accès carrossable dans l’axe de la rue du Tilleul a été retenue dans le cadre du projet de PAD. L’accès est aménagé en sortie vers Gilisquet.</w:t>
      </w:r>
    </w:p>
    <w:p>
      <w:pPr>
        <w:pStyle w:val="CorpsAA"/>
        <w:jc w:val="both"/>
        <w:rPr>
          <w:rStyle w:val="Aucun"/>
          <w:rFonts w:ascii="Times New Roman" w:hAnsi="Times New Roman" w:eastAsia="Times New Roman" w:cs="Times New Roman"/>
          <w:i/>
          <w:i/>
          <w:iCs/>
          <w:sz w:val="20"/>
          <w:szCs w:val="20"/>
          <w:lang w:val="fr-FR"/>
        </w:rPr>
      </w:pPr>
      <w:r>
        <w:rPr>
          <w:rStyle w:val="Aucun"/>
          <w:rFonts w:ascii="Times New Roman" w:hAnsi="Times New Roman"/>
          <w:sz w:val="20"/>
          <w:szCs w:val="20"/>
          <w:lang w:val="fr-FR"/>
        </w:rPr>
        <w:t xml:space="preserve">Or p.524 </w:t>
      </w:r>
      <w:r>
        <w:rPr>
          <w:rStyle w:val="Aucun"/>
          <w:rFonts w:ascii="Times New Roman" w:hAnsi="Times New Roman"/>
          <w:i/>
          <w:iCs/>
          <w:sz w:val="20"/>
          <w:szCs w:val="20"/>
          <w:lang w:val="fr-FR"/>
        </w:rPr>
        <w:t>Le dénivelé du terrain en ce point est relativement faible (de l’ordre de 2 à 6 mètres )</w:t>
      </w:r>
    </w:p>
    <w:p>
      <w:pPr>
        <w:pStyle w:val="CorpsAA"/>
        <w:jc w:val="both"/>
        <w:rPr>
          <w:rStyle w:val="Aucun"/>
          <w:rFonts w:ascii="Times New Roman" w:hAnsi="Times New Roman" w:eastAsia="Times New Roman" w:cs="Times New Roman"/>
          <w:i/>
          <w:i/>
          <w:iCs/>
          <w:sz w:val="20"/>
          <w:szCs w:val="20"/>
          <w:u w:val="single" w:color="FFFFFF"/>
          <w:lang w:val="fr-FR"/>
        </w:rPr>
      </w:pPr>
      <w:r>
        <w:rPr>
          <w:rStyle w:val="Aucun"/>
          <w:rFonts w:ascii="Times New Roman" w:hAnsi="Times New Roman"/>
          <w:i/>
          <w:iCs/>
          <w:sz w:val="20"/>
          <w:szCs w:val="20"/>
          <w:u w:val="single" w:color="FFFFFF"/>
          <w:lang w:val="fr-FR"/>
        </w:rPr>
        <w:t xml:space="preserve">p. 525 Rapport final </w:t>
      </w:r>
      <w:r>
        <w:rPr>
          <w:rStyle w:val="Aucun"/>
          <w:rFonts w:ascii="Times New Roman" w:hAnsi="Times New Roman"/>
          <w:i/>
          <w:iCs/>
          <w:sz w:val="20"/>
          <w:szCs w:val="20"/>
          <w:lang w:val="fr-FR"/>
        </w:rPr>
        <w:t xml:space="preserve">Cet accès offrirait une liaison directe avec l’av. Gilisquet. Suivant les hypothèses émises, cet accès permettrait de capter de l’ordre de 10% des flux en entrée et sortie du site le matin, soit l’équivalent de 85 véh/h en sortie et 40 véh/h en entrée. Il soulagerait en partie, sans en résoudre l’encombrement identifié ci-avant, les accès « De Boeck », « Latinis » et « Wahis » et offrirait un accès direct vers les quartiers ouest contrairement aux accès prévus dans le SD. </w:t>
      </w:r>
      <w:r>
        <w:rPr>
          <w:rStyle w:val="Aucun"/>
          <w:rFonts w:ascii="Times New Roman" w:hAnsi="Times New Roman"/>
          <w:i/>
          <w:iCs/>
          <w:sz w:val="20"/>
          <w:szCs w:val="20"/>
          <w:u w:val="single" w:color="FFFFFF"/>
          <w:lang w:val="fr-FR"/>
        </w:rPr>
        <w:t>Il contribuerait par contre un risque de transit plus important du flux du site dans ses quartiers et sur l’axe Gilisquet – Conscience – Haecht », particulièrement si l’accès vers l’av. Léopold III via le rond-point est encombré.</w:t>
      </w:r>
    </w:p>
    <w:p>
      <w:pPr>
        <w:pStyle w:val="CorpsAA"/>
        <w:jc w:val="both"/>
        <w:rPr>
          <w:rStyle w:val="Aucun"/>
          <w:rFonts w:ascii="Times New Roman" w:hAnsi="Times New Roman" w:eastAsia="Times New Roman" w:cs="Times New Roman"/>
          <w:i/>
          <w:i/>
          <w:iCs/>
          <w:sz w:val="20"/>
          <w:szCs w:val="20"/>
          <w:lang w:val="fr-FR"/>
        </w:rPr>
      </w:pPr>
      <w:r>
        <w:rPr>
          <w:rFonts w:eastAsia="Times New Roman" w:cs="Times New Roman" w:ascii="Times New Roman" w:hAnsi="Times New Roman"/>
          <w:i/>
          <w:iCs/>
          <w:sz w:val="20"/>
          <w:szCs w:val="20"/>
          <w:lang w:val="fr-FR"/>
        </w:rPr>
      </w:r>
    </w:p>
    <w:p>
      <w:pPr>
        <w:pStyle w:val="CorpsAA"/>
        <w:spacing w:lineRule="auto" w:line="288"/>
        <w:jc w:val="both"/>
        <w:rPr>
          <w:rStyle w:val="Aucun"/>
          <w:rFonts w:ascii="Times New Roman" w:hAnsi="Times New Roman" w:eastAsia="Times New Roman" w:cs="Times New Roman"/>
          <w:b/>
          <w:b/>
          <w:bCs/>
          <w:i/>
          <w:i/>
          <w:iCs/>
          <w:sz w:val="20"/>
          <w:szCs w:val="20"/>
          <w:lang w:val="fr-FR"/>
        </w:rPr>
      </w:pPr>
      <w:r>
        <w:rPr>
          <w:rStyle w:val="Aucun"/>
          <w:rFonts w:ascii="Times New Roman" w:hAnsi="Times New Roman"/>
          <w:b/>
          <w:bCs/>
          <w:sz w:val="20"/>
          <w:szCs w:val="20"/>
          <w:lang w:val="fr-FR"/>
        </w:rPr>
        <w:t>N’oublions pas le report de ce trafic sur le carrefour Latinis, Chazal, Wahis, Lambermont!</w:t>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L’impact sur les avenues Gilisquet et Latinis génère des nuisances importantes. Ces nuisances n’ont pas été identifiées.</w:t>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u w:val="single" w:color="FFFFFF"/>
          <w:lang w:val="fr-FR"/>
        </w:rPr>
        <w:t xml:space="preserve">QUESTION 24 : </w:t>
      </w:r>
      <w:r>
        <w:rPr>
          <w:rStyle w:val="Aucun"/>
          <w:rFonts w:ascii="Times New Roman" w:hAnsi="Times New Roman"/>
          <w:b/>
          <w:bCs/>
          <w:sz w:val="20"/>
          <w:szCs w:val="20"/>
          <w:lang w:val="fr-FR"/>
        </w:rPr>
        <w:t>Comment allez-vous gérer les remontées de files telles qu’identifiées précédemment av. Latinis qui peuvent remonter jusqu’au rond-point de l’avenue Latinis. Et bd Wahis)</w:t>
      </w:r>
    </w:p>
    <w:p>
      <w:pPr>
        <w:pStyle w:val="CorpsAA"/>
        <w:spacing w:lineRule="auto" w:line="288"/>
        <w:jc w:val="both"/>
        <w:rPr>
          <w:rStyle w:val="Aucun"/>
          <w:rFonts w:ascii="Times New Roman" w:hAnsi="Times New Roman" w:eastAsia="Times New Roman" w:cs="Times New Roman"/>
          <w:i/>
          <w:i/>
          <w:iCs/>
          <w:sz w:val="20"/>
          <w:szCs w:val="20"/>
          <w:u w:val="single" w:color="FFFFFF"/>
          <w:lang w:val="fr-FR"/>
        </w:rPr>
      </w:pPr>
      <w:r>
        <w:rPr>
          <w:rStyle w:val="Aucun"/>
          <w:rFonts w:ascii="Times New Roman" w:hAnsi="Times New Roman"/>
          <w:i/>
          <w:iCs/>
          <w:sz w:val="20"/>
          <w:szCs w:val="20"/>
          <w:lang w:val="fr-FR"/>
        </w:rPr>
        <w:t xml:space="preserve">Voir aussi </w:t>
      </w:r>
      <w:r>
        <w:rPr>
          <w:rStyle w:val="Aucun"/>
          <w:rFonts w:ascii="Times New Roman" w:hAnsi="Times New Roman"/>
          <w:i/>
          <w:iCs/>
          <w:sz w:val="20"/>
          <w:szCs w:val="20"/>
          <w:u w:val="single" w:color="FFFFFF"/>
          <w:lang w:val="fr-FR"/>
        </w:rPr>
        <w:t xml:space="preserve">p.520 Rapport final </w:t>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Dans l’analyse du scénario 3 le dénivelé de 8 à 12 m pose problème pour la création d’une rampe d’accès.</w:t>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Par contre le dénivelé de 2 à 6 m vers l’avenue Gilisquet ne semble pas poser de problème. L’argument avancé: une trop longue rampe de 150m devrait être créée vers le blvd Léopold III.</w:t>
      </w:r>
    </w:p>
    <w:p>
      <w:pPr>
        <w:pStyle w:val="CorpsAA"/>
        <w:spacing w:lineRule="auto" w:line="288"/>
        <w:jc w:val="both"/>
        <w:rPr>
          <w:rStyle w:val="Aucun"/>
          <w:rFonts w:ascii="Times New Roman" w:hAnsi="Times New Roman" w:eastAsia="Times New Roman" w:cs="Times New Roman"/>
          <w:i/>
          <w:i/>
          <w:iCs/>
          <w:sz w:val="20"/>
          <w:szCs w:val="20"/>
          <w:u w:val="single" w:color="FFFFFF"/>
          <w:lang w:val="fr-FR"/>
        </w:rPr>
      </w:pPr>
      <w:r>
        <w:rPr>
          <w:rStyle w:val="Aucun"/>
          <w:rFonts w:ascii="Times New Roman" w:hAnsi="Times New Roman"/>
          <w:i/>
          <w:iCs/>
          <w:sz w:val="20"/>
          <w:szCs w:val="20"/>
          <w:u w:val="single" w:color="FFFFFF"/>
          <w:lang w:val="fr-FR"/>
        </w:rPr>
        <w:t xml:space="preserve">P. 519 Rapport final </w:t>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sz w:val="20"/>
          <w:szCs w:val="20"/>
          <w:lang w:val="fr-FR"/>
        </w:rPr>
        <w:t>L</w:t>
      </w:r>
      <w:r>
        <w:rPr>
          <w:rStyle w:val="Aucun"/>
          <w:rFonts w:ascii="Times New Roman" w:hAnsi="Times New Roman"/>
          <w:b/>
          <w:bCs/>
          <w:sz w:val="20"/>
          <w:szCs w:val="20"/>
          <w:lang w:val="fr-FR"/>
        </w:rPr>
        <w:t>e RIE analyse l’impact d’une éventuelle sortie sur les quartiers résidentiels du côté Est.</w:t>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Par contre aucune analyse n’est faite de l’impact des sorties du site sur les quartiers résidentiels du côté Ouest.</w:t>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La seule remarque qui est faite est la différence de déclivité de la cuvette.</w:t>
      </w:r>
    </w:p>
    <w:p>
      <w:pPr>
        <w:pStyle w:val="Titre1"/>
        <w:spacing w:before="0" w:after="240"/>
        <w:ind w:left="432" w:right="0" w:hanging="0"/>
        <w:rPr>
          <w:rStyle w:val="AucunA"/>
        </w:rPr>
      </w:pPr>
      <w:bookmarkStart w:id="30" w:name="_Toc30"/>
      <w:r>
        <w:rPr>
          <w:rStyle w:val="AucunA"/>
          <w:lang w:val="fr-FR"/>
        </w:rPr>
        <w:t>8. Places de parking/Stationnement</w:t>
      </w:r>
      <w:bookmarkEnd w:id="30"/>
    </w:p>
    <w:p>
      <w:pPr>
        <w:pStyle w:val="CorpsAA"/>
        <w:jc w:val="both"/>
        <w:rPr>
          <w:rStyle w:val="Aucun"/>
          <w:rFonts w:ascii="Times New Roman" w:hAnsi="Times New Roman" w:eastAsia="Times New Roman" w:cs="Times New Roman"/>
          <w:i/>
          <w:i/>
          <w:iCs/>
          <w:sz w:val="20"/>
          <w:szCs w:val="20"/>
          <w:u w:val="single" w:color="000000"/>
          <w:lang w:val="fr-FR"/>
        </w:rPr>
      </w:pPr>
      <w:r>
        <w:rPr>
          <w:rStyle w:val="Aucun"/>
          <w:rFonts w:ascii="Times New Roman" w:hAnsi="Times New Roman"/>
          <w:i/>
          <w:iCs/>
          <w:sz w:val="20"/>
          <w:szCs w:val="20"/>
          <w:u w:val="single" w:color="FFFFFF"/>
          <w:lang w:val="fr-FR"/>
        </w:rPr>
        <w:t xml:space="preserve">p. 366 Rapport final : 1.3.3. Conclusion : </w:t>
      </w:r>
      <w:r>
        <w:rPr>
          <w:rStyle w:val="Aucun"/>
          <w:rFonts w:ascii="Times New Roman" w:hAnsi="Times New Roman"/>
          <w:i/>
          <w:iCs/>
          <w:sz w:val="20"/>
          <w:szCs w:val="20"/>
          <w:lang w:val="fr-FR"/>
        </w:rPr>
        <w:t>Afin de dissuader l’usage de la voiture, l’offre en stationnement automobile au sein du PAD est dissuasive et limitée (0,7 emplacement/logement hors voirie et 60 emplacements de stationnement au total en voirie). Afin de limiter l’emprise du stationnement automobile au sein du projet, le stationnement a été réfléchi pour partie en termes de mutualisation (entre différentes affectation) au sein de parking publics.</w:t>
      </w:r>
    </w:p>
    <w:p>
      <w:pPr>
        <w:pStyle w:val="CorpsAA"/>
        <w:spacing w:lineRule="auto" w:line="360"/>
        <w:jc w:val="both"/>
        <w:rPr>
          <w:rStyle w:val="Aucun"/>
          <w:rFonts w:ascii="Times New Roman" w:hAnsi="Times New Roman" w:eastAsia="Times New Roman" w:cs="Times New Roman"/>
          <w:i/>
          <w:i/>
          <w:iCs/>
          <w:sz w:val="20"/>
          <w:szCs w:val="20"/>
          <w:u w:val="single" w:color="000000"/>
          <w:lang w:val="fr-FR"/>
        </w:rPr>
      </w:pPr>
      <w:r>
        <w:rPr>
          <w:rFonts w:eastAsia="Times New Roman" w:cs="Times New Roman" w:ascii="Times New Roman" w:hAnsi="Times New Roman"/>
          <w:i/>
          <w:iCs/>
          <w:sz w:val="20"/>
          <w:szCs w:val="20"/>
          <w:u w:val="single" w:color="000000"/>
          <w:lang w:val="fr-FR"/>
        </w:rPr>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Le PAD fait état d’une “construction au niveau local d’une alternative à l’automobile” : le volet stratégique (p. 13) stipule que l’offre de stationnement du futur quartier Josaphat correspondra au “taux actuel de motorisation des quartiers avoisinants”. Si tel est la cas, le quartier Josaphat n’offrira pas d’alternative à l’automobile ou à la voiture particulière (en contradiction avec un des 4 axes du référentiel quartier durable de Bruxelles Environnement sur lequel vous prétendez vous appuyer).</w:t>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 xml:space="preserve">Les objectifs du volet stratégique relatifs à la “durabilité comme atout pour la qualité de vie (point 2.4), évoquent le fait que les pouvoirs publics en charge du projet veillerons non pas à « réduire l’offre de stationnement » mais « à prévoir la possibilité de réduction de l’offre de stationnement dans l’avenir ». Cette phrase ne contient aucun objectif tangible et chiffré quant aux conditions qui permettraient de conclure à la réussite ou à l’échec de l’approche mentionnée. Cet absence d’objectif contraignant en matière de réduction de l’espace de stationnement vient confirmer le fait que la “durabilité” du projet Josaphat n’est pas une réalité objective mais un voeux pieux ou une intention vague. </w:t>
      </w:r>
    </w:p>
    <w:p>
      <w:pPr>
        <w:pStyle w:val="CorpsAA"/>
        <w:spacing w:lineRule="auto" w:line="288"/>
        <w:jc w:val="both"/>
        <w:rPr>
          <w:rStyle w:val="Aucun"/>
          <w:rFonts w:ascii="Times New Roman" w:hAnsi="Times New Roman" w:eastAsia="Times New Roman" w:cs="Times New Roman"/>
          <w:b/>
          <w:b/>
          <w:bCs/>
          <w:sz w:val="20"/>
          <w:szCs w:val="20"/>
          <w:lang w:val="fr-FR"/>
        </w:rPr>
      </w:pPr>
      <w:r>
        <w:rPr>
          <w:rFonts w:eastAsia="Times New Roman" w:cs="Times New Roman" w:ascii="Times New Roman" w:hAnsi="Times New Roman"/>
          <w:b/>
          <w:bCs/>
          <w:sz w:val="20"/>
          <w:szCs w:val="20"/>
          <w:lang w:val="fr-FR"/>
        </w:rPr>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Le RIE flatte le choix « politique » de limiter les places de parking privés pour les futurs habitants sur le site et de prévoir des parkings publics mutualisés et des places en voiries.</w:t>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L</w:t>
      </w:r>
      <w:r>
        <w:rPr>
          <w:rStyle w:val="Aucun"/>
          <w:rFonts w:ascii="Times New Roman" w:hAnsi="Times New Roman"/>
          <w:b/>
          <w:bCs/>
          <w:sz w:val="20"/>
          <w:szCs w:val="20"/>
          <w:u w:val="none" w:color="FF2600"/>
          <w:lang w:val="fr-FR"/>
        </w:rPr>
        <w:t xml:space="preserve">’accord de Gouvernement de 2019-2024 </w:t>
      </w:r>
      <w:r>
        <w:rPr>
          <w:rStyle w:val="Aucun"/>
          <w:rFonts w:ascii="Times New Roman" w:hAnsi="Times New Roman"/>
          <w:b/>
          <w:bCs/>
          <w:sz w:val="20"/>
          <w:szCs w:val="20"/>
          <w:lang w:val="fr-FR"/>
        </w:rPr>
        <w:t>prévoit la réduction de places de parking en voiries de 65.000 places de stationnement. Or le PAD Josaphat prévoit la création de 2 parkings publics de 250 places chacun soit 500 places + les besoins en parkings en voiries pour les habitants seront de 260 à 280 unités.</w:t>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u w:val="single" w:color="FFFFFF"/>
          <w:lang w:val="fr-FR"/>
        </w:rPr>
        <w:t xml:space="preserve">QUESTION 25 : </w:t>
      </w:r>
      <w:r>
        <w:rPr>
          <w:rStyle w:val="Aucun"/>
          <w:rFonts w:ascii="Times New Roman" w:hAnsi="Times New Roman"/>
          <w:b/>
          <w:bCs/>
          <w:sz w:val="20"/>
          <w:szCs w:val="20"/>
          <w:lang w:val="fr-FR"/>
        </w:rPr>
        <w:t>Comment justifiez-vous la création en surface de 500 places de parking mutualisés + parkings en voiries, alors que l’accord gouvernemental exige la réduction de 65.000 places en surface?</w:t>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u w:val="single" w:color="FFFFFF"/>
          <w:lang w:val="fr-FR"/>
        </w:rPr>
        <w:t xml:space="preserve">QUESTION 26 : </w:t>
      </w:r>
      <w:r>
        <w:rPr>
          <w:rStyle w:val="Aucun"/>
          <w:rFonts w:ascii="Times New Roman" w:hAnsi="Times New Roman"/>
          <w:b/>
          <w:bCs/>
          <w:sz w:val="20"/>
          <w:szCs w:val="20"/>
          <w:lang w:val="fr-FR"/>
        </w:rPr>
        <w:t>comment allez-vous gérer le report sur les quartiers environnants du stationnement des voitures du site?</w:t>
      </w:r>
    </w:p>
    <w:p>
      <w:pPr>
        <w:pStyle w:val="CorpsAA"/>
        <w:spacing w:lineRule="auto" w:line="360"/>
        <w:jc w:val="both"/>
        <w:rPr>
          <w:rStyle w:val="Aucun"/>
          <w:rFonts w:ascii="Times New Roman" w:hAnsi="Times New Roman" w:eastAsia="Times New Roman" w:cs="Times New Roman"/>
          <w:b/>
          <w:b/>
          <w:bCs/>
          <w:sz w:val="20"/>
          <w:szCs w:val="20"/>
          <w:lang w:val="fr-FR"/>
        </w:rPr>
      </w:pPr>
      <w:r>
        <w:rPr>
          <w:rFonts w:eastAsia="Times New Roman" w:cs="Times New Roman" w:ascii="Times New Roman" w:hAnsi="Times New Roman"/>
          <w:b/>
          <w:bCs/>
          <w:sz w:val="20"/>
          <w:szCs w:val="20"/>
          <w:lang w:val="fr-FR"/>
        </w:rPr>
      </w:r>
    </w:p>
    <w:p>
      <w:pPr>
        <w:pStyle w:val="CorpsAA"/>
        <w:spacing w:lineRule="auto" w:line="360"/>
        <w:jc w:val="both"/>
        <w:rPr>
          <w:rStyle w:val="Aucun"/>
          <w:rFonts w:ascii="Times New Roman" w:hAnsi="Times New Roman" w:eastAsia="Times New Roman" w:cs="Times New Roman"/>
          <w:i/>
          <w:i/>
          <w:iCs/>
          <w:sz w:val="20"/>
          <w:szCs w:val="20"/>
          <w:u w:val="single" w:color="FFFFFF"/>
          <w:lang w:val="en-US"/>
        </w:rPr>
      </w:pPr>
      <w:r>
        <w:rPr>
          <w:rStyle w:val="Aucun"/>
          <w:rFonts w:ascii="Times New Roman" w:hAnsi="Times New Roman"/>
          <w:i/>
          <w:iCs/>
          <w:sz w:val="20"/>
          <w:szCs w:val="20"/>
          <w:u w:val="single" w:color="FFFFFF"/>
          <w:lang w:val="en-US"/>
        </w:rPr>
        <w:t xml:space="preserve">-p. 356  et suivantes Rapport final </w:t>
      </w:r>
    </w:p>
    <w:p>
      <w:pPr>
        <w:pStyle w:val="CorpsAA"/>
        <w:spacing w:lineRule="auto" w:line="288"/>
        <w:jc w:val="both"/>
        <w:rPr>
          <w:rStyle w:val="Aucun"/>
          <w:rFonts w:ascii="Times New Roman" w:hAnsi="Times New Roman" w:eastAsia="Times New Roman" w:cs="Times New Roman"/>
          <w:b/>
          <w:b/>
          <w:bCs/>
          <w:sz w:val="20"/>
          <w:szCs w:val="20"/>
        </w:rPr>
      </w:pPr>
      <w:r>
        <w:rPr>
          <w:rStyle w:val="Aucun"/>
          <w:rFonts w:ascii="Times New Roman" w:hAnsi="Times New Roman"/>
          <w:sz w:val="20"/>
          <w:szCs w:val="20"/>
          <w:lang w:val="nl-NL"/>
        </w:rPr>
        <w:t>L</w:t>
      </w:r>
      <w:r>
        <w:rPr>
          <w:rStyle w:val="Aucun"/>
          <w:rFonts w:ascii="Times New Roman" w:hAnsi="Times New Roman"/>
          <w:b/>
          <w:bCs/>
          <w:sz w:val="20"/>
          <w:szCs w:val="20"/>
          <w:lang w:val="nl-NL"/>
        </w:rPr>
        <w:t>es propositions du PAD Josaphat et les analyses et calculs du RIE concernant les places de parkings sont compliqués, imprécis, incohérents. Des chiffres variables, des données diffuses dans différents tableaux, à des pages différentes.</w:t>
      </w:r>
    </w:p>
    <w:p>
      <w:pPr>
        <w:pStyle w:val="CorpsAA"/>
        <w:spacing w:lineRule="auto" w:line="288"/>
        <w:jc w:val="both"/>
        <w:rPr>
          <w:rStyle w:val="Aucun"/>
          <w:rFonts w:ascii="Times New Roman" w:hAnsi="Times New Roman" w:eastAsia="Times New Roman" w:cs="Times New Roman"/>
          <w:b/>
          <w:b/>
          <w:bCs/>
          <w:sz w:val="20"/>
          <w:szCs w:val="20"/>
          <w:u w:val="none" w:color="FF2600"/>
        </w:rPr>
      </w:pPr>
      <w:r>
        <w:rPr>
          <w:rStyle w:val="Aucun"/>
          <w:rFonts w:ascii="Times New Roman" w:hAnsi="Times New Roman"/>
          <w:b/>
          <w:bCs/>
          <w:sz w:val="20"/>
          <w:szCs w:val="20"/>
          <w:lang w:val="nl-NL"/>
        </w:rPr>
        <w:t xml:space="preserve">Pour exemple:  </w:t>
      </w:r>
      <w:r>
        <w:rPr>
          <w:rStyle w:val="Aucun"/>
          <w:rFonts w:ascii="Times New Roman" w:hAnsi="Times New Roman"/>
          <w:b/>
          <w:bCs/>
          <w:sz w:val="20"/>
          <w:szCs w:val="20"/>
          <w:u w:val="none" w:color="FF2600"/>
          <w:lang w:val="fr-FR"/>
        </w:rPr>
        <w:t>les besoins globaux seraient de 1200 places de parkings</w:t>
      </w:r>
      <w:r>
        <w:rPr>
          <w:rStyle w:val="Aucun"/>
          <w:rFonts w:ascii="Times New Roman" w:hAnsi="Times New Roman"/>
          <w:b/>
          <w:bCs/>
          <w:outline w:val="false"/>
          <w:color w:val="FF2600"/>
          <w:sz w:val="20"/>
          <w:szCs w:val="20"/>
          <w:u w:val="none" w:color="FF2600"/>
          <w:lang w:val="fr-FR"/>
          <w14:textFill>
            <w14:solidFill>
              <w14:srgbClr w14:val="FF2600"/>
            </w14:solidFill>
          </w14:textFill>
        </w:rPr>
        <w:t xml:space="preserve"> </w:t>
      </w:r>
      <w:r>
        <w:rPr>
          <w:rStyle w:val="Aucun"/>
          <w:rFonts w:ascii="Times New Roman" w:hAnsi="Times New Roman"/>
          <w:b/>
          <w:bCs/>
          <w:sz w:val="20"/>
          <w:szCs w:val="20"/>
          <w:u w:val="none" w:color="FF2600"/>
          <w:lang w:val="fr-FR"/>
        </w:rPr>
        <w:t xml:space="preserve">; 2 parking publics sont prévus de 250 places chacun soit 500 places ; (p. 545) les besoins en parking 260-280 ; </w:t>
      </w:r>
      <w:r>
        <w:rPr>
          <w:rStyle w:val="Aucun"/>
          <w:rFonts w:ascii="Times New Roman" w:hAnsi="Times New Roman"/>
          <w:b/>
          <w:bCs/>
          <w:outline w:val="false"/>
          <w:color w:val="FF2600"/>
          <w:sz w:val="20"/>
          <w:szCs w:val="20"/>
          <w:u w:val="none" w:color="FF2600"/>
          <w:lang w:val="fr-FR"/>
          <w14:textFill>
            <w14:solidFill>
              <w14:srgbClr w14:val="FF2600"/>
            </w14:solidFill>
          </w14:textFill>
        </w:rPr>
        <w:t xml:space="preserve"> </w:t>
      </w:r>
      <w:r>
        <w:rPr>
          <w:rStyle w:val="Aucun"/>
          <w:rFonts w:ascii="Times New Roman" w:hAnsi="Times New Roman"/>
          <w:b/>
          <w:bCs/>
          <w:sz w:val="20"/>
          <w:szCs w:val="20"/>
          <w:u w:val="none" w:color="FF2600"/>
          <w:lang w:val="fr-FR"/>
        </w:rPr>
        <w:t>(</w:t>
      </w:r>
      <w:r>
        <w:rPr>
          <w:rStyle w:val="Aucun"/>
          <w:rFonts w:ascii="Times New Roman" w:hAnsi="Times New Roman"/>
          <w:b/>
          <w:bCs/>
          <w:sz w:val="20"/>
          <w:szCs w:val="20"/>
          <w:u w:val="none" w:color="FF2600"/>
          <w:lang w:val="nl-NL"/>
        </w:rPr>
        <w:t>p. 562) le PAD prévoit 0,7 emplacements par logement : taux plus faible que le RRU</w:t>
      </w:r>
      <w:r>
        <w:rPr>
          <w:rStyle w:val="Aucun"/>
          <w:rFonts w:ascii="Times New Roman" w:hAnsi="Times New Roman"/>
          <w:b/>
          <w:bCs/>
          <w:sz w:val="20"/>
          <w:szCs w:val="20"/>
          <w:u w:val="none" w:color="FF2600"/>
          <w:lang w:val="fr-FR"/>
        </w:rPr>
        <w:t xml:space="preserve">, ce qui oblige la création de parkings mutualités en surfaces + 0,3 emplacements public; (p. 357) 160 places véhicules visiteurs en voiries ; etc… etc…. </w:t>
      </w:r>
    </w:p>
    <w:p>
      <w:pPr>
        <w:pStyle w:val="CorpsAA"/>
        <w:spacing w:lineRule="auto" w:line="288"/>
        <w:jc w:val="both"/>
        <w:rPr>
          <w:rStyle w:val="Aucun"/>
          <w:rFonts w:ascii="Times New Roman" w:hAnsi="Times New Roman" w:eastAsia="Times New Roman" w:cs="Times New Roman"/>
          <w:b/>
          <w:b/>
          <w:bCs/>
          <w:sz w:val="20"/>
          <w:szCs w:val="20"/>
          <w:u w:val="none" w:color="FF2600"/>
          <w:lang w:val="fr-FR"/>
        </w:rPr>
      </w:pPr>
      <w:r>
        <w:rPr>
          <w:rStyle w:val="Aucun"/>
          <w:rFonts w:ascii="Times New Roman" w:hAnsi="Times New Roman"/>
          <w:b/>
          <w:bCs/>
          <w:sz w:val="20"/>
          <w:szCs w:val="20"/>
          <w:u w:val="none" w:color="FF2600"/>
          <w:lang w:val="fr-FR"/>
        </w:rPr>
        <w:t>Le nombre détaillé par le RIE est de 1045 voitures, chiffre déterminé par des données statistiques réalisées en 2001 soit il y a 18 ans.</w:t>
      </w:r>
    </w:p>
    <w:p>
      <w:pPr>
        <w:pStyle w:val="CorpsAA"/>
        <w:spacing w:lineRule="auto" w:line="288"/>
        <w:jc w:val="both"/>
        <w:rPr>
          <w:rStyle w:val="Aucun"/>
          <w:rFonts w:ascii="Times New Roman" w:hAnsi="Times New Roman" w:eastAsia="Times New Roman" w:cs="Times New Roman"/>
          <w:i/>
          <w:i/>
          <w:iCs/>
          <w:sz w:val="20"/>
          <w:szCs w:val="20"/>
          <w:u w:val="none" w:color="FF2600"/>
        </w:rPr>
      </w:pPr>
      <w:r>
        <w:rPr>
          <w:rStyle w:val="Aucun"/>
          <w:rFonts w:ascii="Times New Roman" w:hAnsi="Times New Roman"/>
          <w:i/>
          <w:iCs/>
          <w:sz w:val="20"/>
          <w:szCs w:val="20"/>
          <w:u w:val="single" w:color="FFFFFF"/>
          <w:lang w:val="nl-NL"/>
        </w:rPr>
        <w:t>p. 360 Rapport final</w:t>
      </w:r>
      <w:r>
        <w:rPr>
          <w:rStyle w:val="Aucun"/>
          <w:rFonts w:ascii="Times New Roman" w:hAnsi="Times New Roman"/>
          <w:i/>
          <w:iCs/>
          <w:sz w:val="20"/>
          <w:szCs w:val="20"/>
          <w:u w:val="none" w:color="FF2600"/>
          <w:lang w:val="nl-NL"/>
        </w:rPr>
        <w:t xml:space="preserve"> : Selon le RIE adéquation entre offre et demande en stationnement automobile</w:t>
      </w:r>
    </w:p>
    <w:p>
      <w:pPr>
        <w:pStyle w:val="CorpsAA"/>
        <w:spacing w:lineRule="auto" w:line="288"/>
        <w:jc w:val="both"/>
        <w:rPr>
          <w:rStyle w:val="Aucun"/>
          <w:rFonts w:ascii="Times New Roman" w:hAnsi="Times New Roman" w:eastAsia="Times New Roman" w:cs="Times New Roman"/>
          <w:b/>
          <w:b/>
          <w:bCs/>
          <w:sz w:val="20"/>
          <w:szCs w:val="20"/>
          <w:u w:val="single" w:color="FFFFFF"/>
        </w:rPr>
      </w:pPr>
      <w:r>
        <w:rPr>
          <w:rStyle w:val="Aucun"/>
          <w:rFonts w:ascii="Times New Roman" w:hAnsi="Times New Roman"/>
          <w:b/>
          <w:bCs/>
          <w:sz w:val="20"/>
          <w:szCs w:val="20"/>
          <w:u w:val="single" w:color="FFFFFF"/>
          <w:lang w:val="nl-NL"/>
        </w:rPr>
        <w:t>QUESTION 27 : Nous vous demandons de nous fournir le nombre global de places de parking privés, le nombre de places de stationnement sur les parkings mutualités et le nombre de places de parking en voirie.</w:t>
      </w:r>
    </w:p>
    <w:p>
      <w:pPr>
        <w:pStyle w:val="CorpsAA"/>
        <w:spacing w:lineRule="auto" w:line="288"/>
        <w:jc w:val="both"/>
        <w:rPr>
          <w:rStyle w:val="Aucun"/>
          <w:rFonts w:ascii="Times New Roman" w:hAnsi="Times New Roman" w:eastAsia="Times New Roman" w:cs="Times New Roman"/>
          <w:outline w:val="false"/>
          <w:color w:val="FF2600"/>
          <w:sz w:val="20"/>
          <w:szCs w:val="20"/>
          <w:u w:val="none" w:color="FF2600"/>
          <w:lang w:val="fr-FR"/>
          <w14:textFill>
            <w14:solidFill>
              <w14:srgbClr w14:val="FF2600"/>
            </w14:solidFill>
          </w14:textFill>
        </w:rPr>
      </w:pPr>
      <w:r>
        <w:rPr>
          <w:rFonts w:eastAsia="Times New Roman" w:cs="Times New Roman" w:ascii="Times New Roman" w:hAnsi="Times New Roman"/>
          <w:outline w:val="false"/>
          <w:color w:val="FF2600"/>
          <w:sz w:val="20"/>
          <w:szCs w:val="20"/>
          <w:u w:val="none" w:color="FF2600"/>
          <w:lang w:val="fr-FR"/>
          <w14:textFill>
            <w14:solidFill>
              <w14:srgbClr w14:val="FF2600"/>
            </w14:solidFill>
          </w14:textFill>
        </w:rPr>
      </w:r>
    </w:p>
    <w:p>
      <w:pPr>
        <w:pStyle w:val="CorpsAA"/>
        <w:spacing w:lineRule="auto" w:line="288"/>
        <w:rPr>
          <w:rStyle w:val="Aucun"/>
          <w:rFonts w:ascii="Times New Roman" w:hAnsi="Times New Roman" w:eastAsia="Times New Roman" w:cs="Times New Roman"/>
          <w:i/>
          <w:i/>
          <w:iCs/>
          <w:sz w:val="20"/>
          <w:szCs w:val="20"/>
          <w:lang w:val="fr-FR"/>
        </w:rPr>
      </w:pPr>
      <w:r>
        <w:rPr>
          <w:rStyle w:val="Aucun"/>
          <w:rFonts w:ascii="Times New Roman" w:hAnsi="Times New Roman"/>
          <w:sz w:val="20"/>
          <w:szCs w:val="20"/>
          <w:lang w:val="fr-FR"/>
        </w:rPr>
        <w:t>p.</w:t>
      </w:r>
      <w:r>
        <w:rPr>
          <w:rStyle w:val="Aucun"/>
          <w:rFonts w:ascii="Times New Roman" w:hAnsi="Times New Roman"/>
          <w:i/>
          <w:iCs/>
          <w:sz w:val="20"/>
          <w:szCs w:val="20"/>
          <w:lang w:val="fr-FR"/>
        </w:rPr>
        <w:t xml:space="preserve">49 </w:t>
      </w:r>
      <w:r>
        <w:rPr>
          <w:rStyle w:val="Aucun"/>
          <w:rFonts w:ascii="Times New Roman" w:hAnsi="Times New Roman"/>
          <w:i/>
          <w:iCs/>
          <w:sz w:val="20"/>
          <w:szCs w:val="20"/>
          <w:u w:val="single" w:color="FFFFFF"/>
          <w:lang w:val="fr-FR"/>
        </w:rPr>
        <w:t>Rapport non technique</w:t>
      </w:r>
      <w:r>
        <w:rPr>
          <w:rStyle w:val="Aucun"/>
          <w:rFonts w:ascii="Times New Roman" w:hAnsi="Times New Roman"/>
          <w:sz w:val="20"/>
          <w:szCs w:val="20"/>
          <w:lang w:val="fr-FR"/>
        </w:rPr>
        <w:t xml:space="preserve"> </w:t>
      </w:r>
      <w:r>
        <w:rPr>
          <w:rStyle w:val="Aucun"/>
          <w:rFonts w:ascii="Times New Roman" w:hAnsi="Times New Roman"/>
          <w:i/>
          <w:iCs/>
          <w:sz w:val="20"/>
          <w:szCs w:val="20"/>
          <w:lang w:val="fr-FR"/>
        </w:rPr>
        <w:t>Les événements sportifs/salle de sport doivent être ajoutés à cette estimation. Cette demande sera également ponctuelle.</w:t>
      </w:r>
    </w:p>
    <w:p>
      <w:pPr>
        <w:pStyle w:val="CorpsAA"/>
        <w:spacing w:lineRule="auto" w:line="288"/>
        <w:rPr>
          <w:rStyle w:val="Aucun"/>
          <w:rFonts w:ascii="Times New Roman" w:hAnsi="Times New Roman" w:eastAsia="Times New Roman" w:cs="Times New Roman"/>
          <w:i/>
          <w:i/>
          <w:iCs/>
          <w:sz w:val="20"/>
          <w:szCs w:val="20"/>
          <w:lang w:val="fr-FR"/>
        </w:rPr>
      </w:pPr>
      <w:r>
        <w:rPr>
          <w:rFonts w:eastAsia="Times New Roman" w:cs="Times New Roman" w:ascii="Times New Roman" w:hAnsi="Times New Roman"/>
          <w:i/>
          <w:iCs/>
          <w:sz w:val="20"/>
          <w:szCs w:val="20"/>
          <w:lang w:val="fr-FR"/>
        </w:rPr>
      </w:r>
    </w:p>
    <w:p>
      <w:pPr>
        <w:pStyle w:val="CorpsAA"/>
        <w:spacing w:lineRule="auto" w:line="288"/>
        <w:rPr>
          <w:rStyle w:val="Aucun"/>
          <w:rFonts w:ascii="Times New Roman" w:hAnsi="Times New Roman" w:eastAsia="Times New Roman" w:cs="Times New Roman"/>
          <w:b/>
          <w:b/>
          <w:bCs/>
          <w:sz w:val="20"/>
          <w:szCs w:val="20"/>
        </w:rPr>
      </w:pPr>
      <w:r>
        <w:rPr>
          <w:rStyle w:val="Aucun"/>
          <w:rFonts w:ascii="Times New Roman" w:hAnsi="Times New Roman"/>
          <w:b/>
          <w:bCs/>
          <w:sz w:val="20"/>
          <w:szCs w:val="20"/>
          <w:u w:val="single" w:color="FFFFFF"/>
          <w:lang w:val="fr-FR"/>
        </w:rPr>
        <w:t xml:space="preserve">QUESTION </w:t>
      </w:r>
      <w:r>
        <w:rPr>
          <w:rStyle w:val="Aucun"/>
          <w:rFonts w:ascii="Times New Roman" w:hAnsi="Times New Roman"/>
          <w:b/>
          <w:bCs/>
          <w:sz w:val="20"/>
          <w:szCs w:val="20"/>
          <w:u w:val="single" w:color="FFFFFF"/>
          <w:lang w:val="nl-NL"/>
        </w:rPr>
        <w:t xml:space="preserve">28 </w:t>
      </w:r>
      <w:r>
        <w:rPr>
          <w:rStyle w:val="Aucun"/>
          <w:rFonts w:ascii="Times New Roman" w:hAnsi="Times New Roman"/>
          <w:b/>
          <w:bCs/>
          <w:sz w:val="20"/>
          <w:szCs w:val="20"/>
          <w:u w:val="single" w:color="FFFFFF"/>
          <w:lang w:val="fr-FR"/>
        </w:rPr>
        <w:t>:</w:t>
      </w:r>
      <w:r>
        <w:rPr>
          <w:rStyle w:val="Aucun"/>
          <w:rFonts w:ascii="Times New Roman" w:hAnsi="Times New Roman"/>
          <w:b/>
          <w:bCs/>
          <w:sz w:val="20"/>
          <w:szCs w:val="20"/>
          <w:lang w:val="fr-FR"/>
        </w:rPr>
        <w:t xml:space="preserve"> le club sportif situé sur le site a-t-il été questionné sur les besoins en stationnements, sachant que les parkings mutualisés se situent du côté de la gare et de la ZIU. Que propose le PAD?</w:t>
      </w:r>
      <w:r>
        <w:rPr>
          <w:rStyle w:val="Aucun"/>
          <w:lang w:val="nl-NL"/>
        </w:rPr>
        <w:t xml:space="preserve"> </w:t>
      </w:r>
      <w:r>
        <w:rPr>
          <w:rStyle w:val="Aucun"/>
          <w:rFonts w:ascii="Times New Roman" w:hAnsi="Times New Roman"/>
          <w:b/>
          <w:bCs/>
          <w:sz w:val="20"/>
          <w:szCs w:val="20"/>
          <w:lang w:val="fr-FR"/>
        </w:rPr>
        <w:t>Comment va être gé</w:t>
      </w:r>
      <w:r>
        <w:rPr>
          <w:rStyle w:val="Aucun"/>
          <w:rFonts w:ascii="Times New Roman" w:hAnsi="Times New Roman"/>
          <w:b/>
          <w:bCs/>
          <w:sz w:val="20"/>
          <w:szCs w:val="20"/>
          <w:lang w:val="nl-NL"/>
        </w:rPr>
        <w:t>r</w:t>
      </w:r>
      <w:r>
        <w:rPr>
          <w:rStyle w:val="Aucun"/>
          <w:rFonts w:ascii="Times New Roman" w:hAnsi="Times New Roman"/>
          <w:b/>
          <w:bCs/>
          <w:sz w:val="20"/>
          <w:szCs w:val="20"/>
          <w:lang w:val="fr-FR"/>
        </w:rPr>
        <w:t>é le report du stationnement sur les quartiers avoisinants ?</w:t>
      </w:r>
    </w:p>
    <w:p>
      <w:pPr>
        <w:pStyle w:val="CorpsAA"/>
        <w:spacing w:lineRule="auto" w:line="288"/>
        <w:jc w:val="both"/>
        <w:rPr>
          <w:rStyle w:val="Aucun"/>
          <w:rFonts w:ascii="Times New Roman" w:hAnsi="Times New Roman" w:eastAsia="Times New Roman" w:cs="Times New Roman"/>
          <w:b/>
          <w:b/>
          <w:bCs/>
          <w:sz w:val="20"/>
          <w:szCs w:val="20"/>
          <w:u w:val="single" w:color="000000"/>
          <w:lang w:val="fr-FR"/>
        </w:rPr>
      </w:pPr>
      <w:r>
        <w:rPr>
          <w:rFonts w:eastAsia="Times New Roman" w:cs="Times New Roman" w:ascii="Times New Roman" w:hAnsi="Times New Roman"/>
          <w:b/>
          <w:bCs/>
          <w:sz w:val="20"/>
          <w:szCs w:val="20"/>
          <w:u w:val="single" w:color="000000"/>
          <w:lang w:val="fr-FR"/>
        </w:rPr>
      </w:r>
    </w:p>
    <w:p>
      <w:pPr>
        <w:pStyle w:val="CorpsAA"/>
        <w:spacing w:lineRule="auto" w:line="288"/>
        <w:rPr>
          <w:rStyle w:val="Aucun"/>
          <w:rFonts w:ascii="Times" w:hAnsi="Times" w:eastAsia="Times" w:cs="Times"/>
          <w:sz w:val="24"/>
          <w:szCs w:val="24"/>
          <w:lang w:val="fr-FR"/>
        </w:rPr>
      </w:pPr>
      <w:r>
        <w:rPr>
          <w:rStyle w:val="Aucun"/>
          <w:rFonts w:ascii="Times New Roman" w:hAnsi="Times New Roman"/>
          <w:i/>
          <w:iCs/>
          <w:sz w:val="20"/>
          <w:szCs w:val="20"/>
          <w:u w:val="single" w:color="FFFFFF"/>
          <w:lang w:val="fr-FR"/>
        </w:rPr>
        <w:t>p.49 Rapport non technique</w:t>
      </w:r>
      <w:r>
        <w:rPr>
          <w:rStyle w:val="Aucun"/>
          <w:rFonts w:ascii="Times New Roman" w:hAnsi="Times New Roman"/>
          <w:i/>
          <w:iCs/>
          <w:sz w:val="20"/>
          <w:szCs w:val="20"/>
          <w:lang w:val="fr-FR"/>
        </w:rPr>
        <w:t xml:space="preserve"> Hôtel: 10 places pour les employés + parking public 475 places</w:t>
      </w:r>
    </w:p>
    <w:p>
      <w:pPr>
        <w:pStyle w:val="CorpsAA"/>
        <w:spacing w:lineRule="auto" w:line="288"/>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L’hôtel prévoit 10 places pour les employés.</w:t>
      </w:r>
    </w:p>
    <w:p>
      <w:pPr>
        <w:pStyle w:val="CorpsAA"/>
        <w:spacing w:lineRule="auto" w:line="288"/>
        <w:rPr>
          <w:rStyle w:val="Aucun"/>
          <w:rFonts w:ascii="Times New Roman" w:hAnsi="Times New Roman" w:eastAsia="Times New Roman" w:cs="Times New Roman"/>
          <w:b/>
          <w:b/>
          <w:bCs/>
          <w:outline w:val="false"/>
          <w:color w:val="FF2600"/>
          <w:sz w:val="20"/>
          <w:szCs w:val="20"/>
          <w:u w:val="none" w:color="FF2600"/>
          <w:lang w:val="fr-FR"/>
          <w14:textFill>
            <w14:solidFill>
              <w14:srgbClr w14:val="FF2600"/>
            </w14:solidFill>
          </w14:textFill>
        </w:rPr>
      </w:pPr>
      <w:r>
        <w:rPr>
          <w:rStyle w:val="Aucun"/>
          <w:rFonts w:ascii="Times New Roman" w:hAnsi="Times New Roman"/>
          <w:b/>
          <w:bCs/>
          <w:sz w:val="20"/>
          <w:szCs w:val="20"/>
          <w:u w:val="single" w:color="FFFFFF"/>
          <w:lang w:val="fr-FR"/>
        </w:rPr>
        <w:t>QUESTION 29 :</w:t>
      </w:r>
      <w:r>
        <w:rPr>
          <w:rStyle w:val="Aucun"/>
          <w:rFonts w:ascii="Times New Roman" w:hAnsi="Times New Roman"/>
          <w:b/>
          <w:bCs/>
          <w:sz w:val="20"/>
          <w:szCs w:val="20"/>
          <w:lang w:val="fr-FR"/>
        </w:rPr>
        <w:t xml:space="preserve"> comment le personnel qui travaille en horaire décalé pourra-t-il gérer ses arrivées sur le site si les déplacements en transports en commun ne sont possibles qu’en journée et non la nuit et que les parkings publics seront encombrés par les voitures des habitants du site?</w:t>
      </w:r>
    </w:p>
    <w:p>
      <w:pPr>
        <w:pStyle w:val="Titre1"/>
        <w:spacing w:before="0" w:after="240"/>
        <w:ind w:left="432" w:right="0" w:hanging="0"/>
        <w:rPr>
          <w:rStyle w:val="AucunA"/>
        </w:rPr>
      </w:pPr>
      <w:bookmarkStart w:id="31" w:name="_Toc31"/>
      <w:r>
        <w:rPr>
          <w:rStyle w:val="Aucun"/>
          <w:lang w:val="fr-FR"/>
        </w:rPr>
        <w:t xml:space="preserve">9. </w:t>
      </w:r>
      <w:r>
        <w:rPr>
          <w:rStyle w:val="Aucun"/>
          <w:lang w:val="nl-NL"/>
        </w:rPr>
        <w:t>V</w:t>
      </w:r>
      <w:r>
        <w:rPr>
          <w:rStyle w:val="Aucun"/>
          <w:lang w:val="fr-FR"/>
        </w:rPr>
        <w:t>élo</w:t>
      </w:r>
      <w:r>
        <w:rPr>
          <w:rStyle w:val="Aucun"/>
          <w:lang w:val="nl-NL"/>
        </w:rPr>
        <w:t xml:space="preserve"> et mobilité douce</w:t>
      </w:r>
      <w:bookmarkEnd w:id="31"/>
    </w:p>
    <w:p>
      <w:pPr>
        <w:pStyle w:val="CorpsAA"/>
        <w:rPr>
          <w:rStyle w:val="Aucun"/>
          <w:rFonts w:ascii="Times New Roman" w:hAnsi="Times New Roman" w:eastAsia="Times New Roman" w:cs="Times New Roman"/>
          <w:i/>
          <w:i/>
          <w:iCs/>
          <w:sz w:val="20"/>
          <w:szCs w:val="20"/>
          <w:lang w:val="fr-FR"/>
        </w:rPr>
      </w:pPr>
      <w:r>
        <w:rPr>
          <w:rStyle w:val="Aucun"/>
          <w:rFonts w:ascii="Times New Roman" w:hAnsi="Times New Roman"/>
          <w:i/>
          <w:iCs/>
          <w:sz w:val="20"/>
          <w:szCs w:val="20"/>
          <w:u w:val="single" w:color="FFFFFF"/>
          <w:lang w:val="fr-FR"/>
        </w:rPr>
        <w:t xml:space="preserve">p. 362 Rapport final : D. Besoin en stationnement vélo </w:t>
      </w:r>
      <w:r>
        <w:rPr>
          <w:rStyle w:val="Aucun"/>
          <w:rFonts w:ascii="Times New Roman" w:hAnsi="Times New Roman"/>
          <w:i/>
          <w:iCs/>
          <w:sz w:val="20"/>
          <w:szCs w:val="20"/>
          <w:lang w:val="fr-FR"/>
        </w:rPr>
        <w:t xml:space="preserve">Au stade actuel du projet de PAD rien n’est spécifié quant aux nombres et à la localisation du stationnement vélos des différentes fonctions du projet. </w:t>
      </w:r>
    </w:p>
    <w:p>
      <w:pPr>
        <w:pStyle w:val="CorpsAA"/>
        <w:rPr>
          <w:rStyle w:val="Aucun"/>
          <w:rFonts w:ascii="Times New Roman" w:hAnsi="Times New Roman" w:eastAsia="Times New Roman" w:cs="Times New Roman"/>
          <w:i/>
          <w:i/>
          <w:iCs/>
          <w:sz w:val="20"/>
          <w:szCs w:val="20"/>
          <w:lang w:val="fr-FR"/>
        </w:rPr>
      </w:pPr>
      <w:r>
        <w:rPr>
          <w:rFonts w:eastAsia="Times New Roman" w:cs="Times New Roman" w:ascii="Times New Roman" w:hAnsi="Times New Roman"/>
          <w:i/>
          <w:iCs/>
          <w:sz w:val="20"/>
          <w:szCs w:val="20"/>
          <w:lang w:val="fr-FR"/>
        </w:rPr>
      </w:r>
    </w:p>
    <w:p>
      <w:pPr>
        <w:pStyle w:val="CorpsAA"/>
        <w:rPr>
          <w:rStyle w:val="Aucun"/>
          <w:rFonts w:ascii="Times New Roman" w:hAnsi="Times New Roman" w:eastAsia="Times New Roman" w:cs="Times New Roman"/>
          <w:b/>
          <w:b/>
          <w:bCs/>
          <w:i/>
          <w:i/>
          <w:iCs/>
          <w:sz w:val="20"/>
          <w:szCs w:val="20"/>
        </w:rPr>
      </w:pPr>
      <w:r>
        <w:rPr>
          <w:rStyle w:val="Aucun"/>
          <w:rFonts w:ascii="Times New Roman" w:hAnsi="Times New Roman"/>
          <w:b/>
          <w:bCs/>
          <w:sz w:val="20"/>
          <w:szCs w:val="20"/>
          <w:lang w:val="nl-NL"/>
        </w:rPr>
        <w:t>Si le volet stratégique (p. 51) préconise l’aménagement systématique de pistes cyclables séparées, sur les voiries principales, il reste très discret sur la sécurisation des cyclistes aux différentes sorties du site vers les quartiers environnants.</w:t>
      </w:r>
    </w:p>
    <w:p>
      <w:pPr>
        <w:pStyle w:val="Titre1"/>
        <w:spacing w:before="0" w:after="240"/>
        <w:ind w:left="432" w:right="0" w:hanging="0"/>
        <w:rPr>
          <w:rStyle w:val="AucunA"/>
        </w:rPr>
      </w:pPr>
      <w:bookmarkStart w:id="32" w:name="_Toc32"/>
      <w:r>
        <w:rPr>
          <w:rStyle w:val="AucunA"/>
          <w:lang w:val="fr-FR"/>
        </w:rPr>
        <w:t>10. Transports en commun STIB/SNCB</w:t>
      </w:r>
      <w:bookmarkEnd w:id="32"/>
    </w:p>
    <w:p>
      <w:pPr>
        <w:pStyle w:val="CorpsAA"/>
        <w:jc w:val="both"/>
        <w:rPr>
          <w:rStyle w:val="Aucun"/>
          <w:rFonts w:ascii="Times New Roman" w:hAnsi="Times New Roman" w:eastAsia="Times New Roman" w:cs="Times New Roman"/>
          <w:i/>
          <w:i/>
          <w:iCs/>
          <w:sz w:val="20"/>
          <w:szCs w:val="20"/>
          <w:lang w:val="fr-FR"/>
        </w:rPr>
      </w:pPr>
      <w:r>
        <w:rPr>
          <w:rStyle w:val="Aucun"/>
          <w:rFonts w:ascii="Times New Roman" w:hAnsi="Times New Roman"/>
          <w:i/>
          <w:iCs/>
          <w:sz w:val="20"/>
          <w:szCs w:val="20"/>
          <w:u w:val="single" w:color="FFFFFF"/>
          <w:lang w:val="fr-FR"/>
        </w:rPr>
        <w:t xml:space="preserve">p. 366 Rapport final : 1.3.3. Conclusion  </w:t>
      </w:r>
      <w:r>
        <w:rPr>
          <w:rStyle w:val="Aucun"/>
          <w:rFonts w:ascii="Times New Roman" w:hAnsi="Times New Roman"/>
          <w:i/>
          <w:iCs/>
          <w:sz w:val="20"/>
          <w:szCs w:val="20"/>
          <w:lang w:val="fr-FR"/>
        </w:rPr>
        <w:t>….Ces mesures contraignantes s’accompagneront d’une évolution de la part modale de la voiture dans les quartiers avoisinants, notamment à l’arrivée du métro, qui réduiront les besoins en déplacements automobiles et donc également la circulation sur le pont De Boeck.</w:t>
      </w:r>
    </w:p>
    <w:p>
      <w:pPr>
        <w:pStyle w:val="CorpsAA"/>
        <w:spacing w:lineRule="auto" w:line="288"/>
        <w:jc w:val="both"/>
        <w:rPr>
          <w:rStyle w:val="Aucun"/>
          <w:rFonts w:ascii="Times New Roman" w:hAnsi="Times New Roman" w:eastAsia="Times New Roman" w:cs="Times New Roman"/>
          <w:b/>
          <w:b/>
          <w:bCs/>
          <w:sz w:val="20"/>
          <w:szCs w:val="20"/>
          <w:u w:val="none" w:color="FF2600"/>
        </w:rPr>
      </w:pPr>
      <w:r>
        <w:rPr>
          <w:rStyle w:val="Aucun"/>
          <w:rFonts w:ascii="Times New Roman" w:hAnsi="Times New Roman"/>
          <w:b/>
          <w:bCs/>
          <w:sz w:val="20"/>
          <w:szCs w:val="20"/>
          <w:lang w:val="fr-FR"/>
        </w:rPr>
        <w:t>L’arrivée du métro Nord réduira selon le RIE les besoins en déplacement automobile et donc les déplacements au Pont De Boeck embouteillé. Pour rappel les stations de métro les plus proches se situeront</w:t>
      </w:r>
      <w:r>
        <w:rPr>
          <w:rStyle w:val="Aucun"/>
          <w:rFonts w:ascii="Times New Roman" w:hAnsi="Times New Roman"/>
          <w:b/>
          <w:bCs/>
          <w:outline w:val="false"/>
          <w:color w:val="FF2600"/>
          <w:sz w:val="20"/>
          <w:szCs w:val="20"/>
          <w:u w:val="none" w:color="FF2600"/>
          <w:lang w:val="fr-FR"/>
          <w14:textFill>
            <w14:solidFill>
              <w14:srgbClr w14:val="FF2600"/>
            </w14:solidFill>
          </w14:textFill>
        </w:rPr>
        <w:t xml:space="preserve"> </w:t>
      </w:r>
      <w:r>
        <w:rPr>
          <w:rStyle w:val="Aucun"/>
          <w:rFonts w:ascii="Times New Roman" w:hAnsi="Times New Roman"/>
          <w:b/>
          <w:bCs/>
          <w:sz w:val="20"/>
          <w:szCs w:val="20"/>
          <w:u w:val="none" w:color="FF2600"/>
          <w:lang w:val="fr-FR"/>
        </w:rPr>
        <w:t xml:space="preserve">1/ à Bordet soit à +/- </w:t>
      </w:r>
      <w:r>
        <w:rPr>
          <w:rStyle w:val="Aucun"/>
          <w:rFonts w:ascii="Times New Roman" w:hAnsi="Times New Roman"/>
          <w:b/>
          <w:bCs/>
          <w:sz w:val="20"/>
          <w:szCs w:val="20"/>
          <w:u w:val="none" w:color="FF2600"/>
          <w:lang w:val="nl-NL"/>
        </w:rPr>
        <w:t xml:space="preserve">3 </w:t>
      </w:r>
      <w:r>
        <w:rPr>
          <w:rStyle w:val="Aucun"/>
          <w:rFonts w:ascii="Times New Roman" w:hAnsi="Times New Roman"/>
          <w:b/>
          <w:bCs/>
          <w:sz w:val="20"/>
          <w:szCs w:val="20"/>
          <w:u w:val="none" w:color="FF2600"/>
          <w:lang w:val="fr-FR"/>
        </w:rPr>
        <w:t>km (correspondance obligatoire), 2/ au bout de la rue du Tilleul (pas de liaison tram, bus entre le site Josaphat et la station Tilleul ou Riga)</w:t>
      </w:r>
      <w:r>
        <w:rPr>
          <w:rStyle w:val="Aucun"/>
          <w:rFonts w:ascii="Times New Roman" w:hAnsi="Times New Roman"/>
          <w:b/>
          <w:bCs/>
          <w:sz w:val="20"/>
          <w:szCs w:val="20"/>
          <w:u w:val="none" w:color="FF2600"/>
          <w:lang w:val="nl-NL"/>
        </w:rPr>
        <w:t xml:space="preserve"> soit +/- 1,8 km</w:t>
      </w:r>
      <w:r>
        <w:rPr>
          <w:rStyle w:val="Aucun"/>
          <w:rFonts w:ascii="Times New Roman" w:hAnsi="Times New Roman"/>
          <w:b/>
          <w:bCs/>
          <w:sz w:val="20"/>
          <w:szCs w:val="20"/>
          <w:u w:val="none" w:color="FF2600"/>
          <w:lang w:val="fr-FR"/>
        </w:rPr>
        <w:t>.</w:t>
      </w:r>
      <w:r>
        <w:rPr>
          <w:rStyle w:val="Aucun"/>
          <w:rFonts w:ascii="Times New Roman" w:hAnsi="Times New Roman"/>
          <w:b/>
          <w:bCs/>
          <w:sz w:val="20"/>
          <w:szCs w:val="20"/>
          <w:lang w:val="fr-FR"/>
        </w:rPr>
        <w:t xml:space="preserve"> </w:t>
      </w:r>
      <w:r>
        <w:rPr>
          <w:rStyle w:val="Aucun"/>
          <w:rFonts w:ascii="Times New Roman" w:hAnsi="Times New Roman"/>
          <w:b/>
          <w:bCs/>
          <w:sz w:val="20"/>
          <w:szCs w:val="20"/>
          <w:u w:val="none" w:color="FF2600"/>
          <w:lang w:val="fr-FR"/>
        </w:rPr>
        <w:t>Les déplacements depuis le Pad Josaphat vers la station de métro la plus proche seront longs ou problématiques.</w:t>
      </w:r>
    </w:p>
    <w:p>
      <w:pPr>
        <w:pStyle w:val="CorpsAA"/>
        <w:spacing w:lineRule="auto" w:line="288"/>
        <w:jc w:val="both"/>
        <w:rPr>
          <w:rStyle w:val="Aucun"/>
          <w:rFonts w:ascii="Times New Roman" w:hAnsi="Times New Roman" w:eastAsia="Times New Roman" w:cs="Times New Roman"/>
          <w:b/>
          <w:b/>
          <w:bCs/>
          <w:sz w:val="20"/>
          <w:szCs w:val="20"/>
          <w:lang w:val="fr-FR"/>
        </w:rPr>
      </w:pPr>
      <w:r>
        <w:rPr>
          <w:rFonts w:eastAsia="Times New Roman" w:cs="Times New Roman" w:ascii="Times New Roman" w:hAnsi="Times New Roman"/>
          <w:b/>
          <w:bCs/>
          <w:sz w:val="20"/>
          <w:szCs w:val="20"/>
          <w:lang w:val="fr-FR"/>
        </w:rPr>
      </w:r>
    </w:p>
    <w:p>
      <w:pPr>
        <w:pStyle w:val="CorpsAA"/>
        <w:jc w:val="both"/>
        <w:rPr>
          <w:rStyle w:val="Aucun"/>
          <w:rFonts w:ascii="Times New Roman" w:hAnsi="Times New Roman" w:eastAsia="Times New Roman" w:cs="Times New Roman"/>
          <w:i/>
          <w:i/>
          <w:iCs/>
          <w:sz w:val="20"/>
          <w:szCs w:val="20"/>
          <w:lang w:val="fr-FR"/>
        </w:rPr>
      </w:pPr>
      <w:r>
        <w:rPr>
          <w:rStyle w:val="Aucun"/>
          <w:rFonts w:ascii="Times New Roman" w:hAnsi="Times New Roman"/>
          <w:i/>
          <w:iCs/>
          <w:sz w:val="20"/>
          <w:szCs w:val="20"/>
          <w:u w:val="single" w:color="FFFFFF"/>
          <w:lang w:val="fr-FR"/>
        </w:rPr>
        <w:t xml:space="preserve">p. 366 Rapport final </w:t>
      </w:r>
      <w:r>
        <w:rPr>
          <w:rStyle w:val="Aucun"/>
          <w:rFonts w:ascii="Times New Roman" w:hAnsi="Times New Roman"/>
          <w:i/>
          <w:iCs/>
          <w:sz w:val="20"/>
          <w:szCs w:val="20"/>
          <w:lang w:val="fr-FR"/>
        </w:rPr>
        <w:t xml:space="preserve">……Les infrastructures internes seront aménagées en faveur des modes actifs (circulation mixte, zone 30, zones de kiss and ride...). La voirie principale disposera d’une largeur suffisante pour permettre à termes, à une </w:t>
      </w:r>
      <w:r>
        <w:rPr>
          <w:rStyle w:val="Aucun"/>
          <w:rFonts w:ascii="Times New Roman" w:hAnsi="Times New Roman"/>
          <w:i/>
          <w:iCs/>
          <w:sz w:val="20"/>
          <w:szCs w:val="20"/>
          <w:u w:val="single" w:color="FFFFFF"/>
          <w:lang w:val="fr-FR"/>
        </w:rPr>
        <w:t>éventuelle ligne de bus d’accéder et de circuler dans le site afin d’optimiser la desserte du site</w:t>
      </w:r>
      <w:r>
        <w:rPr>
          <w:rStyle w:val="Aucun"/>
          <w:rFonts w:ascii="Times New Roman" w:hAnsi="Times New Roman"/>
          <w:i/>
          <w:iCs/>
          <w:sz w:val="20"/>
          <w:szCs w:val="20"/>
          <w:lang w:val="fr-FR"/>
        </w:rPr>
        <w:t xml:space="preserve">. Les accès au périmètre du PAD seront également aménagés en tenant compte de la </w:t>
      </w:r>
      <w:r>
        <w:rPr>
          <w:rStyle w:val="Aucun"/>
          <w:rFonts w:ascii="Times New Roman" w:hAnsi="Times New Roman"/>
          <w:i/>
          <w:iCs/>
          <w:sz w:val="20"/>
          <w:szCs w:val="20"/>
          <w:u w:val="single" w:color="FFFFFF"/>
          <w:lang w:val="fr-FR"/>
        </w:rPr>
        <w:t xml:space="preserve">circulation projetée de bus </w:t>
      </w:r>
      <w:r>
        <w:rPr>
          <w:rStyle w:val="Aucun"/>
          <w:rFonts w:ascii="Times New Roman" w:hAnsi="Times New Roman"/>
          <w:i/>
          <w:iCs/>
          <w:sz w:val="20"/>
          <w:szCs w:val="20"/>
          <w:lang w:val="fr-FR"/>
        </w:rPr>
        <w:t xml:space="preserve">au sein du site. </w:t>
      </w:r>
    </w:p>
    <w:p>
      <w:pPr>
        <w:pStyle w:val="CorpsAA"/>
        <w:spacing w:lineRule="auto" w:line="288"/>
        <w:jc w:val="both"/>
        <w:rPr>
          <w:rStyle w:val="Aucun"/>
          <w:rFonts w:ascii="Times New Roman" w:hAnsi="Times New Roman" w:eastAsia="Times New Roman" w:cs="Times New Roman"/>
          <w:b/>
          <w:b/>
          <w:bCs/>
          <w:sz w:val="20"/>
          <w:szCs w:val="20"/>
        </w:rPr>
      </w:pPr>
      <w:r>
        <w:rPr>
          <w:rStyle w:val="Aucun"/>
          <w:rFonts w:ascii="Times New Roman" w:hAnsi="Times New Roman"/>
          <w:b/>
          <w:bCs/>
          <w:sz w:val="20"/>
          <w:szCs w:val="20"/>
          <w:lang w:val="fr-FR"/>
        </w:rPr>
        <w:t>Le PAD programme toute sa gestion en termes de mobilité, de stationnement, de parking, de circulation dans et autour du site sur base d’une éventuel et hypothétique transport public.</w:t>
      </w:r>
      <w:r>
        <w:rPr>
          <w:rStyle w:val="Aucun"/>
          <w:b/>
          <w:bCs/>
          <w:lang w:val="fr-FR"/>
        </w:rPr>
        <w:t xml:space="preserve"> </w:t>
      </w:r>
      <w:r>
        <w:rPr>
          <w:rStyle w:val="Aucun"/>
          <w:rFonts w:ascii="Times New Roman" w:hAnsi="Times New Roman"/>
          <w:b/>
          <w:bCs/>
          <w:sz w:val="20"/>
          <w:szCs w:val="20"/>
          <w:u w:val="none" w:color="FF2600"/>
          <w:lang w:val="fr-FR"/>
        </w:rPr>
        <w:t>Si l’on s’en réfère à P</w:t>
      </w:r>
      <w:r>
        <w:rPr>
          <w:rStyle w:val="Aucun"/>
          <w:rFonts w:ascii="Times New Roman" w:hAnsi="Times New Roman"/>
          <w:b/>
          <w:bCs/>
          <w:sz w:val="20"/>
          <w:szCs w:val="20"/>
          <w:u w:val="none" w:color="FF2600"/>
          <w:lang w:val="nl-NL"/>
        </w:rPr>
        <w:t xml:space="preserve">lan </w:t>
      </w:r>
      <w:r>
        <w:rPr>
          <w:rStyle w:val="Aucun"/>
          <w:rFonts w:ascii="Times New Roman" w:hAnsi="Times New Roman"/>
          <w:b/>
          <w:bCs/>
          <w:sz w:val="20"/>
          <w:szCs w:val="20"/>
          <w:u w:val="none" w:color="FF2600"/>
          <w:lang w:val="fr-FR"/>
        </w:rPr>
        <w:t>R</w:t>
      </w:r>
      <w:r>
        <w:rPr>
          <w:rStyle w:val="Aucun"/>
          <w:rFonts w:ascii="Times New Roman" w:hAnsi="Times New Roman"/>
          <w:b/>
          <w:bCs/>
          <w:sz w:val="20"/>
          <w:szCs w:val="20"/>
          <w:u w:val="none" w:color="FF2600"/>
          <w:lang w:val="nl-NL"/>
        </w:rPr>
        <w:t xml:space="preserve">égional de </w:t>
      </w:r>
      <w:r>
        <w:rPr>
          <w:rStyle w:val="Aucun"/>
          <w:rFonts w:ascii="Times New Roman" w:hAnsi="Times New Roman"/>
          <w:b/>
          <w:bCs/>
          <w:sz w:val="20"/>
          <w:szCs w:val="20"/>
          <w:u w:val="none" w:color="FF2600"/>
          <w:lang w:val="fr-FR"/>
        </w:rPr>
        <w:t>M</w:t>
      </w:r>
      <w:r>
        <w:rPr>
          <w:rStyle w:val="Aucun"/>
          <w:rFonts w:ascii="Times New Roman" w:hAnsi="Times New Roman"/>
          <w:b/>
          <w:bCs/>
          <w:sz w:val="20"/>
          <w:szCs w:val="20"/>
          <w:u w:val="none" w:color="FF2600"/>
          <w:lang w:val="nl-NL"/>
        </w:rPr>
        <w:t>obilité</w:t>
      </w:r>
      <w:r>
        <w:rPr>
          <w:rStyle w:val="Aucun"/>
          <w:rFonts w:ascii="Times New Roman" w:hAnsi="Times New Roman"/>
          <w:b/>
          <w:bCs/>
          <w:sz w:val="20"/>
          <w:szCs w:val="20"/>
          <w:u w:val="none" w:color="FF2600"/>
          <w:lang w:val="fr-FR"/>
        </w:rPr>
        <w:t xml:space="preserve"> Good-Move, il n’y pas sur le site d’axe Transports publics prévu</w:t>
      </w:r>
    </w:p>
    <w:p>
      <w:pPr>
        <w:pStyle w:val="CorpsAA"/>
        <w:spacing w:lineRule="auto" w:line="288"/>
        <w:jc w:val="both"/>
        <w:rPr>
          <w:rStyle w:val="Aucun"/>
          <w:rFonts w:ascii="Times New Roman" w:hAnsi="Times New Roman" w:eastAsia="Times New Roman" w:cs="Times New Roman"/>
          <w:b/>
          <w:b/>
          <w:bCs/>
          <w:sz w:val="20"/>
          <w:szCs w:val="20"/>
        </w:rPr>
      </w:pPr>
      <w:r>
        <w:rPr>
          <w:rStyle w:val="Aucun"/>
          <w:rFonts w:ascii="Times New Roman" w:hAnsi="Times New Roman"/>
          <w:b/>
          <w:bCs/>
          <w:sz w:val="20"/>
          <w:szCs w:val="20"/>
          <w:u w:val="single" w:color="FFFFFF"/>
          <w:lang w:val="nl-NL"/>
        </w:rPr>
        <w:t xml:space="preserve">QUESTION 30 : </w:t>
      </w:r>
      <w:r>
        <w:rPr>
          <w:rStyle w:val="Aucun"/>
          <w:rFonts w:ascii="Times New Roman" w:hAnsi="Times New Roman"/>
          <w:b/>
          <w:bCs/>
          <w:sz w:val="20"/>
          <w:szCs w:val="20"/>
          <w:lang w:val="nl-NL"/>
        </w:rPr>
        <w:t>Comment justifiez-vous le passage d’un bus sur le site alors que le PRM Good Move ne le prévoit pas ?</w:t>
      </w:r>
    </w:p>
    <w:p>
      <w:pPr>
        <w:pStyle w:val="CorpsAA"/>
        <w:spacing w:lineRule="auto" w:line="288"/>
        <w:jc w:val="both"/>
        <w:rPr>
          <w:rStyle w:val="Aucun"/>
          <w:rFonts w:ascii="Times New Roman" w:hAnsi="Times New Roman" w:eastAsia="Times New Roman" w:cs="Times New Roman"/>
          <w:b/>
          <w:b/>
          <w:bCs/>
          <w:sz w:val="20"/>
          <w:szCs w:val="20"/>
        </w:rPr>
      </w:pPr>
      <w:r>
        <w:rPr>
          <w:rStyle w:val="Aucun"/>
          <w:rFonts w:ascii="Times New Roman" w:hAnsi="Times New Roman"/>
          <w:b/>
          <w:bCs/>
          <w:sz w:val="20"/>
          <w:szCs w:val="20"/>
          <w:u w:val="single" w:color="FFFFFF"/>
          <w:lang w:val="nl-NL"/>
        </w:rPr>
        <w:t xml:space="preserve">QUESTION 31 : </w:t>
      </w:r>
      <w:r>
        <w:rPr>
          <w:rStyle w:val="Aucun"/>
          <w:rFonts w:ascii="Times New Roman" w:hAnsi="Times New Roman"/>
          <w:b/>
          <w:bCs/>
          <w:sz w:val="20"/>
          <w:szCs w:val="20"/>
          <w:lang w:val="fr-FR"/>
        </w:rPr>
        <w:t>Quel est par ailleurs le lien avec le P</w:t>
      </w:r>
      <w:r>
        <w:rPr>
          <w:rStyle w:val="Aucun"/>
          <w:rFonts w:ascii="Times New Roman" w:hAnsi="Times New Roman"/>
          <w:b/>
          <w:bCs/>
          <w:sz w:val="20"/>
          <w:szCs w:val="20"/>
          <w:lang w:val="nl-NL"/>
        </w:rPr>
        <w:t xml:space="preserve">lan </w:t>
      </w:r>
      <w:r>
        <w:rPr>
          <w:rStyle w:val="Aucun"/>
          <w:rFonts w:ascii="Times New Roman" w:hAnsi="Times New Roman"/>
          <w:b/>
          <w:bCs/>
          <w:sz w:val="20"/>
          <w:szCs w:val="20"/>
          <w:lang w:val="fr-FR"/>
        </w:rPr>
        <w:t>D</w:t>
      </w:r>
      <w:r>
        <w:rPr>
          <w:rStyle w:val="Aucun"/>
          <w:rFonts w:ascii="Times New Roman" w:hAnsi="Times New Roman"/>
          <w:b/>
          <w:bCs/>
          <w:sz w:val="20"/>
          <w:szCs w:val="20"/>
          <w:lang w:val="nl-NL"/>
        </w:rPr>
        <w:t xml:space="preserve">irecteur </w:t>
      </w:r>
      <w:r>
        <w:rPr>
          <w:rStyle w:val="Aucun"/>
          <w:rFonts w:ascii="Times New Roman" w:hAnsi="Times New Roman"/>
          <w:b/>
          <w:bCs/>
          <w:sz w:val="20"/>
          <w:szCs w:val="20"/>
          <w:lang w:val="fr-FR"/>
        </w:rPr>
        <w:t>B</w:t>
      </w:r>
      <w:r>
        <w:rPr>
          <w:rStyle w:val="Aucun"/>
          <w:rFonts w:ascii="Times New Roman" w:hAnsi="Times New Roman"/>
          <w:b/>
          <w:bCs/>
          <w:sz w:val="20"/>
          <w:szCs w:val="20"/>
          <w:lang w:val="nl-NL"/>
        </w:rPr>
        <w:t>us</w:t>
      </w:r>
      <w:r>
        <w:rPr>
          <w:rStyle w:val="Aucun"/>
          <w:rFonts w:ascii="Times New Roman" w:hAnsi="Times New Roman"/>
          <w:b/>
          <w:bCs/>
          <w:sz w:val="20"/>
          <w:szCs w:val="20"/>
          <w:lang w:val="fr-FR"/>
        </w:rPr>
        <w:t> ? Comment se justifie-t-il ?</w:t>
      </w:r>
    </w:p>
    <w:p>
      <w:pPr>
        <w:pStyle w:val="CorpsAA"/>
        <w:spacing w:lineRule="auto" w:line="360"/>
        <w:jc w:val="both"/>
        <w:rPr>
          <w:rStyle w:val="Aucun"/>
          <w:rFonts w:ascii="Times New Roman" w:hAnsi="Times New Roman" w:eastAsia="Times New Roman" w:cs="Times New Roman"/>
          <w:outline w:val="false"/>
          <w:color w:val="FF2600"/>
          <w:sz w:val="20"/>
          <w:szCs w:val="20"/>
          <w:u w:val="none" w:color="FF2600"/>
          <w:lang w:val="fr-FR"/>
          <w14:textFill>
            <w14:solidFill>
              <w14:srgbClr w14:val="FF2600"/>
            </w14:solidFill>
          </w14:textFill>
        </w:rPr>
      </w:pPr>
      <w:r>
        <w:rPr>
          <w:rFonts w:eastAsia="Times New Roman" w:cs="Times New Roman" w:ascii="Times New Roman" w:hAnsi="Times New Roman"/>
          <w:outline w:val="false"/>
          <w:color w:val="FF2600"/>
          <w:sz w:val="20"/>
          <w:szCs w:val="20"/>
          <w:u w:val="none" w:color="FF2600"/>
          <w:lang w:val="fr-FR"/>
          <w14:textFill>
            <w14:solidFill>
              <w14:srgbClr w14:val="FF2600"/>
            </w14:solidFill>
          </w14:textFill>
        </w:rPr>
      </w:r>
    </w:p>
    <w:p>
      <w:pPr>
        <w:pStyle w:val="CorpsAA"/>
        <w:spacing w:lineRule="auto" w:line="360"/>
        <w:jc w:val="both"/>
        <w:rPr>
          <w:rStyle w:val="Aucun"/>
          <w:rFonts w:ascii="Times New Roman" w:hAnsi="Times New Roman" w:eastAsia="Times New Roman" w:cs="Times New Roman"/>
          <w:i/>
          <w:i/>
          <w:iCs/>
          <w:sz w:val="20"/>
          <w:szCs w:val="20"/>
          <w:u w:val="single" w:color="FFFFFF"/>
          <w:lang w:val="fr-FR"/>
        </w:rPr>
      </w:pPr>
      <w:r>
        <w:rPr>
          <w:rStyle w:val="Aucun"/>
          <w:rFonts w:ascii="Times New Roman" w:hAnsi="Times New Roman"/>
          <w:i/>
          <w:iCs/>
          <w:sz w:val="20"/>
          <w:szCs w:val="20"/>
          <w:u w:val="single" w:color="FFFFFF"/>
          <w:lang w:val="fr-FR"/>
        </w:rPr>
        <w:t>P.13 Rapport non technique :Quartier connecté aux Transports en commun et traversable</w:t>
      </w:r>
    </w:p>
    <w:p>
      <w:pPr>
        <w:pStyle w:val="CorpsAA"/>
        <w:spacing w:lineRule="auto" w:line="288"/>
        <w:jc w:val="both"/>
        <w:rPr>
          <w:rStyle w:val="Aucun"/>
          <w:rFonts w:ascii="Times New Roman" w:hAnsi="Times New Roman" w:eastAsia="Times New Roman" w:cs="Times New Roman"/>
          <w:b/>
          <w:b/>
          <w:bCs/>
          <w:outline w:val="false"/>
          <w:color w:val="FF2600"/>
          <w:sz w:val="20"/>
          <w:szCs w:val="20"/>
          <w:u w:val="none" w:color="FF2600"/>
          <w14:textFill>
            <w14:solidFill>
              <w14:srgbClr w14:val="FF2600"/>
            </w14:solidFill>
          </w14:textFill>
        </w:rPr>
      </w:pPr>
      <w:r>
        <w:rPr>
          <w:rStyle w:val="Aucun"/>
          <w:rFonts w:ascii="Times New Roman" w:hAnsi="Times New Roman"/>
          <w:b/>
          <w:bCs/>
          <w:sz w:val="20"/>
          <w:szCs w:val="20"/>
          <w:lang w:val="nl-NL"/>
        </w:rPr>
        <w:t xml:space="preserve">Le Volet stratégique (p. 51) indique que l’implantation d’une ligne de bus sur le site sera confirmée par la STIB après réalisation d’une étude spécifique. Dans le Rapport final il s’agit d’hypothèses et de recommandations. </w:t>
      </w:r>
      <w:r>
        <w:rPr>
          <w:rStyle w:val="Aucun"/>
          <w:rFonts w:ascii="Times New Roman" w:hAnsi="Times New Roman"/>
          <w:b/>
          <w:bCs/>
          <w:sz w:val="20"/>
          <w:szCs w:val="20"/>
          <w:lang w:val="fr-FR"/>
        </w:rPr>
        <w:t>Le Rapport non technique présente quant à lui l’implantation d’une ligne de bus comme acquise, alors qu’au stade actuel rien n’est définitif et est hypothétique.</w:t>
      </w:r>
    </w:p>
    <w:p>
      <w:pPr>
        <w:pStyle w:val="CorpsAA"/>
        <w:spacing w:lineRule="auto" w:line="360"/>
        <w:jc w:val="both"/>
        <w:rPr>
          <w:rStyle w:val="Aucun"/>
          <w:rFonts w:ascii="Times New Roman" w:hAnsi="Times New Roman" w:eastAsia="Times New Roman" w:cs="Times New Roman"/>
          <w:b/>
          <w:b/>
          <w:bCs/>
          <w:sz w:val="20"/>
          <w:szCs w:val="20"/>
          <w:lang w:val="fr-FR"/>
        </w:rPr>
      </w:pPr>
      <w:r>
        <w:rPr>
          <w:rFonts w:eastAsia="Times New Roman" w:cs="Times New Roman" w:ascii="Times New Roman" w:hAnsi="Times New Roman"/>
          <w:b/>
          <w:bCs/>
          <w:sz w:val="20"/>
          <w:szCs w:val="20"/>
          <w:lang w:val="fr-FR"/>
        </w:rPr>
      </w:r>
    </w:p>
    <w:p>
      <w:pPr>
        <w:pStyle w:val="CorpsAA"/>
        <w:jc w:val="both"/>
        <w:rPr>
          <w:rStyle w:val="Aucun"/>
          <w:rFonts w:ascii="Times New Roman" w:hAnsi="Times New Roman" w:eastAsia="Times New Roman" w:cs="Times New Roman"/>
          <w:i/>
          <w:i/>
          <w:iCs/>
          <w:sz w:val="20"/>
          <w:szCs w:val="20"/>
          <w:lang w:val="fr-FR"/>
        </w:rPr>
      </w:pPr>
      <w:r>
        <w:rPr>
          <w:rStyle w:val="Aucun"/>
          <w:rFonts w:ascii="Times New Roman" w:hAnsi="Times New Roman"/>
          <w:i/>
          <w:iCs/>
          <w:sz w:val="20"/>
          <w:szCs w:val="20"/>
          <w:u w:val="single" w:color="FFFFFF"/>
          <w:lang w:val="fr-FR"/>
        </w:rPr>
        <w:t>p.610 Rapport final</w:t>
      </w:r>
      <w:r>
        <w:rPr>
          <w:rStyle w:val="Aucun"/>
          <w:rFonts w:ascii="Times New Roman" w:hAnsi="Times New Roman"/>
          <w:sz w:val="20"/>
          <w:szCs w:val="20"/>
          <w:lang w:val="fr-FR"/>
        </w:rPr>
        <w:t> </w:t>
      </w:r>
      <w:r>
        <w:rPr>
          <w:rStyle w:val="Aucun"/>
          <w:rFonts w:ascii="Times New Roman" w:hAnsi="Times New Roman"/>
          <w:i/>
          <w:iCs/>
          <w:sz w:val="20"/>
          <w:szCs w:val="20"/>
          <w:lang w:val="fr-FR"/>
        </w:rPr>
        <w:t xml:space="preserve">À hauteur des accès Wahis et pont De Boeck, en raison de la pente de la voirie de près de 10%, le passage des bus dans de bonnes conditions devra être garanti. Pour cela, les aménagements devront considérer l’implantation éventuelle d’une bande bus distincte en sortie du site à l’approche de ces carrefours (avec commande des feux) ; « assurer aux lignes concernées </w:t>
      </w:r>
      <w:r>
        <w:rPr>
          <w:rStyle w:val="Aucun"/>
          <w:rFonts w:ascii="Times New Roman" w:hAnsi="Times New Roman"/>
          <w:i/>
          <w:iCs/>
          <w:sz w:val="20"/>
          <w:szCs w:val="20"/>
          <w:u w:val="single" w:color="FFFFFF"/>
          <w:lang w:val="fr-FR"/>
        </w:rPr>
        <w:t xml:space="preserve">une plus grande fluidité et régularité notamment à l’ouest du site (sur l’avenue Gilisquet entre la rue Guffens et le boulevard Wahis, et ce conformément à la carte 6 du PRD qui détermine pour cet axe la création d’un site protégé TC) </w:t>
      </w:r>
      <w:r>
        <w:rPr>
          <w:rStyle w:val="Aucun"/>
          <w:rFonts w:ascii="Times New Roman" w:hAnsi="Times New Roman"/>
          <w:i/>
          <w:iCs/>
          <w:sz w:val="20"/>
          <w:szCs w:val="20"/>
          <w:lang w:val="fr-FR"/>
        </w:rPr>
        <w:t>et au Nord du site (au niveau du pont De Boeck)</w:t>
      </w:r>
    </w:p>
    <w:p>
      <w:pPr>
        <w:pStyle w:val="CorpsAA"/>
        <w:jc w:val="both"/>
        <w:rPr>
          <w:rStyle w:val="Aucun"/>
          <w:rFonts w:ascii="Times New Roman" w:hAnsi="Times New Roman" w:eastAsia="Times New Roman" w:cs="Times New Roman"/>
          <w:i/>
          <w:i/>
          <w:iCs/>
          <w:sz w:val="20"/>
          <w:szCs w:val="20"/>
          <w:lang w:val="fr-FR"/>
        </w:rPr>
      </w:pPr>
      <w:r>
        <w:rPr>
          <w:rFonts w:eastAsia="Times New Roman" w:cs="Times New Roman" w:ascii="Times New Roman" w:hAnsi="Times New Roman"/>
          <w:i/>
          <w:iCs/>
          <w:sz w:val="20"/>
          <w:szCs w:val="20"/>
          <w:lang w:val="fr-FR"/>
        </w:rPr>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u w:val="single" w:color="FFFFFF"/>
          <w:lang w:val="fr-FR"/>
        </w:rPr>
        <w:t xml:space="preserve">QUESTION 32 : </w:t>
      </w:r>
      <w:r>
        <w:rPr>
          <w:rStyle w:val="Aucun"/>
          <w:rFonts w:ascii="Times New Roman" w:hAnsi="Times New Roman"/>
          <w:b/>
          <w:bCs/>
          <w:sz w:val="20"/>
          <w:szCs w:val="20"/>
          <w:lang w:val="fr-FR"/>
        </w:rPr>
        <w:t>comment allez-vous assurer une plus grande fluidité dans l’avenue Gilisquet alors de l’avenue ne permet pas entre la rue Guffens et le rond-point de l’avenue</w:t>
      </w:r>
      <w:r>
        <w:rPr>
          <w:rStyle w:val="Aucun"/>
          <w:rFonts w:ascii="Times New Roman" w:hAnsi="Times New Roman"/>
          <w:b/>
          <w:bCs/>
          <w:outline w:val="false"/>
          <w:color w:val="FF2600"/>
          <w:sz w:val="20"/>
          <w:szCs w:val="20"/>
          <w:u w:val="none" w:color="FF2600"/>
          <w:lang w:val="fr-FR"/>
          <w14:textFill>
            <w14:solidFill>
              <w14:srgbClr w14:val="FF2600"/>
            </w14:solidFill>
          </w14:textFill>
        </w:rPr>
        <w:t xml:space="preserve"> </w:t>
      </w:r>
      <w:r>
        <w:rPr>
          <w:rStyle w:val="Aucun"/>
          <w:rFonts w:ascii="Times New Roman" w:hAnsi="Times New Roman"/>
          <w:b/>
          <w:bCs/>
          <w:sz w:val="20"/>
          <w:szCs w:val="20"/>
          <w:u w:val="none" w:color="FF2600"/>
          <w:lang w:val="fr-FR"/>
        </w:rPr>
        <w:t xml:space="preserve">Latinis la mise en site protégé d’une ligne de bus. </w:t>
      </w:r>
      <w:r>
        <w:rPr>
          <w:rStyle w:val="Aucun"/>
          <w:rFonts w:ascii="Times New Roman" w:hAnsi="Times New Roman"/>
          <w:b/>
          <w:bCs/>
          <w:sz w:val="20"/>
          <w:szCs w:val="20"/>
          <w:lang w:val="fr-FR"/>
        </w:rPr>
        <w:t>Comment allez-vous créer un site protégé?</w:t>
      </w:r>
    </w:p>
    <w:p>
      <w:pPr>
        <w:pStyle w:val="CorpsAA"/>
        <w:spacing w:lineRule="auto" w:line="360"/>
        <w:jc w:val="both"/>
        <w:rPr>
          <w:rStyle w:val="Aucun"/>
          <w:rFonts w:ascii="Times New Roman" w:hAnsi="Times New Roman" w:eastAsia="Times New Roman" w:cs="Times New Roman"/>
          <w:i/>
          <w:i/>
          <w:iCs/>
          <w:sz w:val="20"/>
          <w:szCs w:val="20"/>
          <w:u w:val="single" w:color="FFFFFF"/>
          <w:lang w:val="fr-FR"/>
        </w:rPr>
      </w:pPr>
      <w:r>
        <w:rPr>
          <w:rStyle w:val="Aucun"/>
          <w:rFonts w:ascii="Times New Roman" w:hAnsi="Times New Roman"/>
          <w:i/>
          <w:iCs/>
          <w:sz w:val="20"/>
          <w:szCs w:val="20"/>
          <w:u w:val="single" w:color="FFFFFF"/>
          <w:lang w:val="fr-FR"/>
        </w:rPr>
        <w:t>Rapport final P. 609</w:t>
      </w:r>
    </w:p>
    <w:p>
      <w:pPr>
        <w:pStyle w:val="CorpsAA"/>
        <w:spacing w:lineRule="auto" w:line="360"/>
        <w:jc w:val="both"/>
        <w:rPr>
          <w:rStyle w:val="Aucun"/>
          <w:rFonts w:ascii="Times New Roman" w:hAnsi="Times New Roman" w:eastAsia="Times New Roman" w:cs="Times New Roman"/>
          <w:i/>
          <w:i/>
          <w:iCs/>
          <w:sz w:val="20"/>
          <w:szCs w:val="20"/>
          <w:lang w:val="fr-FR"/>
        </w:rPr>
      </w:pPr>
      <w:r>
        <w:rPr>
          <w:rStyle w:val="Aucun"/>
          <w:rFonts w:ascii="Times New Roman" w:hAnsi="Times New Roman"/>
          <w:i/>
          <w:iCs/>
          <w:sz w:val="20"/>
          <w:szCs w:val="20"/>
          <w:lang w:val="fr-FR"/>
        </w:rPr>
        <w:t>L’accessibilité de la gare RER doit être garantie. De plus, celle-ci doit constituer un réel pôle intermodal.</w:t>
      </w:r>
    </w:p>
    <w:p>
      <w:pPr>
        <w:pStyle w:val="CorpsAA"/>
        <w:spacing w:lineRule="auto" w:line="360"/>
        <w:jc w:val="both"/>
        <w:rPr>
          <w:rStyle w:val="Aucun"/>
          <w:rFonts w:ascii="Times New Roman" w:hAnsi="Times New Roman" w:eastAsia="Times New Roman" w:cs="Times New Roman"/>
          <w:sz w:val="20"/>
          <w:szCs w:val="20"/>
          <w:lang w:val="fr-FR"/>
        </w:rPr>
      </w:pPr>
      <w:r>
        <w:rPr>
          <w:rStyle w:val="Aucun"/>
          <w:rFonts w:ascii="Times New Roman" w:hAnsi="Times New Roman"/>
          <w:b/>
          <w:bCs/>
          <w:sz w:val="20"/>
          <w:szCs w:val="20"/>
          <w:u w:val="single" w:color="FFFFFF"/>
          <w:lang w:val="fr-FR"/>
        </w:rPr>
        <w:t>QUESTION 33 :</w:t>
      </w:r>
      <w:r>
        <w:rPr>
          <w:rStyle w:val="Aucun"/>
          <w:rFonts w:ascii="Times New Roman" w:hAnsi="Times New Roman"/>
          <w:b/>
          <w:bCs/>
          <w:sz w:val="20"/>
          <w:szCs w:val="20"/>
          <w:lang w:val="fr-FR"/>
        </w:rPr>
        <w:t xml:space="preserve"> Quand le RER sera-t-il opérationnel?</w:t>
      </w:r>
    </w:p>
    <w:p>
      <w:pPr>
        <w:pStyle w:val="CorpsAA"/>
        <w:jc w:val="both"/>
        <w:rPr>
          <w:rStyle w:val="Aucun"/>
          <w:rFonts w:ascii="Times New Roman" w:hAnsi="Times New Roman" w:eastAsia="Times New Roman" w:cs="Times New Roman"/>
          <w:i/>
          <w:i/>
          <w:iCs/>
          <w:sz w:val="20"/>
          <w:szCs w:val="20"/>
          <w:u w:val="single" w:color="FFFFFF"/>
          <w:lang w:val="fr-FR"/>
        </w:rPr>
      </w:pPr>
      <w:r>
        <w:rPr>
          <w:rStyle w:val="Aucun"/>
          <w:rFonts w:ascii="Times New Roman" w:hAnsi="Times New Roman"/>
          <w:i/>
          <w:iCs/>
          <w:sz w:val="20"/>
          <w:szCs w:val="20"/>
          <w:u w:val="single" w:color="FFFFFF"/>
          <w:lang w:val="fr-FR"/>
        </w:rPr>
        <w:t xml:space="preserve">p. 579-580 Rapport final + Idem Rapport non technique 6.3.2. Recommandations </w:t>
      </w:r>
      <w:r>
        <w:rPr>
          <w:rStyle w:val="Aucun"/>
          <w:rFonts w:ascii="Times New Roman" w:hAnsi="Times New Roman"/>
          <w:i/>
          <w:iCs/>
          <w:sz w:val="20"/>
          <w:szCs w:val="20"/>
          <w:lang w:val="fr-FR"/>
        </w:rPr>
        <w:t xml:space="preserve">Pour la circulation automobile et plus particulièrement la gestion des flux de bus aux accès, il est recommandé la gestion suivante des accès Gilisquet et De Boeck : </w:t>
      </w:r>
      <w:r>
        <w:rPr>
          <w:rStyle w:val="Aucun"/>
          <w:rFonts w:ascii="Times New Roman" w:hAnsi="Times New Roman"/>
          <w:i/>
          <w:iCs/>
          <w:sz w:val="20"/>
          <w:szCs w:val="20"/>
          <w:u w:val="single" w:color="FFFFFF"/>
          <w:lang w:val="fr-FR"/>
        </w:rPr>
        <w:t>Accès Latinis : entrée et sortie → aménagement d’une bande bus en sortie de site + mise en place d’un feu permettant l’insertion des bus depuis le projet vers le boulevard Wahis ; Accès pont de Boeck : entrée et sortie possible + aménagement d’une bande bus sur le Pont De Boeck + Mise en place d’un feu permettant l’insertion des bus en tourne-à-gauche</w:t>
      </w:r>
    </w:p>
    <w:p>
      <w:pPr>
        <w:pStyle w:val="CorpsAA"/>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Le volet stratégique (p. 53) propose d’offrir les meilleures conditions de circulation aux transports public aux débouchés des voiries du nouveaux quartier, tant sur les voiries existantes que sur les voiries du nouveau quartier.</w:t>
      </w:r>
    </w:p>
    <w:p>
      <w:pPr>
        <w:pStyle w:val="CorpsAA"/>
        <w:jc w:val="both"/>
        <w:rPr>
          <w:rStyle w:val="Aucun"/>
          <w:rFonts w:ascii="Times New Roman" w:hAnsi="Times New Roman" w:eastAsia="Times New Roman" w:cs="Times New Roman"/>
          <w:b/>
          <w:b/>
          <w:bCs/>
          <w:sz w:val="20"/>
          <w:szCs w:val="20"/>
          <w:u w:val="single" w:color="000000"/>
          <w:lang w:val="fr-FR"/>
        </w:rPr>
      </w:pPr>
      <w:r>
        <w:rPr>
          <w:rFonts w:eastAsia="Times New Roman" w:cs="Times New Roman" w:ascii="Times New Roman" w:hAnsi="Times New Roman"/>
          <w:b/>
          <w:bCs/>
          <w:sz w:val="20"/>
          <w:szCs w:val="20"/>
          <w:u w:val="single" w:color="000000"/>
          <w:lang w:val="fr-FR"/>
        </w:rPr>
      </w:r>
    </w:p>
    <w:p>
      <w:pPr>
        <w:pStyle w:val="CorpsAA"/>
        <w:spacing w:lineRule="auto" w:line="288"/>
        <w:jc w:val="both"/>
        <w:rPr>
          <w:rStyle w:val="Aucun"/>
          <w:rFonts w:ascii="Times New Roman" w:hAnsi="Times New Roman" w:eastAsia="Times New Roman" w:cs="Times New Roman"/>
          <w:b/>
          <w:b/>
          <w:bCs/>
          <w:sz w:val="20"/>
          <w:szCs w:val="20"/>
        </w:rPr>
      </w:pPr>
      <w:r>
        <w:rPr>
          <w:rStyle w:val="Aucun"/>
          <w:rFonts w:ascii="Times New Roman" w:hAnsi="Times New Roman"/>
          <w:b/>
          <w:bCs/>
          <w:sz w:val="20"/>
          <w:szCs w:val="20"/>
          <w:u w:val="single" w:color="FFFFFF"/>
          <w:lang w:val="fr-FR"/>
        </w:rPr>
        <w:t xml:space="preserve">QUESTION 34 : </w:t>
      </w:r>
      <w:r>
        <w:rPr>
          <w:rStyle w:val="Aucun"/>
          <w:rFonts w:ascii="Times New Roman" w:hAnsi="Times New Roman"/>
          <w:b/>
          <w:bCs/>
          <w:sz w:val="20"/>
          <w:szCs w:val="20"/>
          <w:lang w:val="it-IT"/>
        </w:rPr>
        <w:t>Qu</w:t>
      </w:r>
      <w:r>
        <w:rPr>
          <w:rStyle w:val="Aucun"/>
          <w:rFonts w:ascii="Times New Roman" w:hAnsi="Times New Roman"/>
          <w:b/>
          <w:bCs/>
          <w:sz w:val="20"/>
          <w:szCs w:val="20"/>
          <w:lang w:val="fr-FR"/>
        </w:rPr>
        <w:t>elle a été la collaboration avec la STIB pour développer les points concernant le passage d’un bus sur le site avec des feux de signalisation?</w:t>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u w:val="single" w:color="FFFFFF"/>
          <w:lang w:val="fr-FR"/>
        </w:rPr>
        <w:t>QUESTION 35 :</w:t>
      </w:r>
      <w:r>
        <w:rPr>
          <w:rStyle w:val="Aucun"/>
          <w:rFonts w:ascii="Times New Roman" w:hAnsi="Times New Roman"/>
          <w:b/>
          <w:bCs/>
          <w:sz w:val="20"/>
          <w:szCs w:val="20"/>
          <w:lang w:val="fr-FR"/>
        </w:rPr>
        <w:t xml:space="preserve"> Nous demandons les analyses réalisées par la STIB concernant les nouveaux feux rajoutés?</w:t>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u w:val="single" w:color="FFFFFF"/>
          <w:lang w:val="fr-FR"/>
        </w:rPr>
        <w:t>QUESTION 36 :</w:t>
      </w:r>
      <w:r>
        <w:rPr>
          <w:rStyle w:val="Aucun"/>
          <w:rFonts w:ascii="Times New Roman" w:hAnsi="Times New Roman"/>
          <w:b/>
          <w:bCs/>
          <w:sz w:val="20"/>
          <w:szCs w:val="20"/>
          <w:lang w:val="fr-FR"/>
        </w:rPr>
        <w:t xml:space="preserve"> le bus prévu sur le site sera-t-il un déplacement pur et simple d’une ligne qui passe avenue Gilisquet et Latinis?</w:t>
      </w:r>
    </w:p>
    <w:p>
      <w:pPr>
        <w:pStyle w:val="CorpsAA"/>
        <w:spacing w:lineRule="auto" w:line="288"/>
        <w:jc w:val="both"/>
        <w:rPr>
          <w:rStyle w:val="Aucun"/>
          <w:rFonts w:ascii="Times New Roman" w:hAnsi="Times New Roman" w:eastAsia="Times New Roman" w:cs="Times New Roman"/>
          <w:b/>
          <w:b/>
          <w:bCs/>
          <w:sz w:val="20"/>
          <w:szCs w:val="20"/>
          <w:highlight w:val="white"/>
          <w:lang w:val="fr-FR"/>
        </w:rPr>
      </w:pPr>
      <w:r>
        <w:rPr>
          <w:rStyle w:val="Aucun"/>
          <w:rFonts w:ascii="Times New Roman" w:hAnsi="Times New Roman"/>
          <w:b/>
          <w:bCs/>
          <w:sz w:val="20"/>
          <w:szCs w:val="20"/>
          <w:u w:val="single" w:color="FFFFFF"/>
          <w:lang w:val="fr-FR"/>
        </w:rPr>
        <w:t>QUESTION 37 :</w:t>
      </w:r>
      <w:r>
        <w:rPr>
          <w:rStyle w:val="Aucun"/>
          <w:rFonts w:ascii="Times New Roman" w:hAnsi="Times New Roman"/>
          <w:b/>
          <w:bCs/>
          <w:sz w:val="20"/>
          <w:szCs w:val="20"/>
          <w:lang w:val="fr-FR"/>
        </w:rPr>
        <w:t xml:space="preserve"> le bus prévu sur le site sera-t-il le rajout d’une ligne supplémentaire de bus ?</w:t>
      </w:r>
    </w:p>
    <w:p>
      <w:pPr>
        <w:pStyle w:val="CorpsAA"/>
        <w:spacing w:lineRule="auto" w:line="360"/>
        <w:jc w:val="both"/>
        <w:rPr>
          <w:rStyle w:val="Aucun"/>
          <w:rFonts w:ascii="Times New Roman" w:hAnsi="Times New Roman" w:eastAsia="Times New Roman" w:cs="Times New Roman"/>
          <w:b/>
          <w:b/>
          <w:bCs/>
          <w:sz w:val="20"/>
          <w:szCs w:val="20"/>
          <w:highlight w:val="white"/>
          <w:lang w:val="fr-FR"/>
        </w:rPr>
      </w:pPr>
      <w:r>
        <w:rPr>
          <w:rFonts w:eastAsia="Times New Roman" w:cs="Times New Roman" w:ascii="Times New Roman" w:hAnsi="Times New Roman"/>
          <w:b/>
          <w:bCs/>
          <w:sz w:val="20"/>
          <w:szCs w:val="20"/>
          <w:highlight w:val="white"/>
          <w:lang w:val="fr-FR"/>
        </w:rPr>
      </w:r>
    </w:p>
    <w:p>
      <w:pPr>
        <w:pStyle w:val="Titre1"/>
        <w:ind w:left="432" w:right="0" w:hanging="0"/>
        <w:rPr>
          <w:rStyle w:val="Aucun"/>
          <w:lang w:val="nl-NL"/>
        </w:rPr>
      </w:pPr>
      <w:bookmarkStart w:id="33" w:name="_Toc33"/>
      <w:r>
        <w:rPr>
          <w:rStyle w:val="Aucun"/>
          <w:lang w:val="nl-NL"/>
        </w:rPr>
        <w:t>11. Mobilité pour PMR-Personnes à mobilité réduite, Accessibilité</w:t>
      </w:r>
      <w:bookmarkEnd w:id="33"/>
    </w:p>
    <w:p>
      <w:pPr>
        <w:pStyle w:val="CorpsA"/>
        <w:rPr>
          <w:rStyle w:val="AucunA"/>
        </w:rPr>
      </w:pPr>
      <w:r>
        <w:rPr/>
      </w:r>
    </w:p>
    <w:p>
      <w:pPr>
        <w:pStyle w:val="CorpsAA"/>
        <w:rPr>
          <w:rStyle w:val="Aucun"/>
          <w:rFonts w:ascii="Times New Roman" w:hAnsi="Times New Roman" w:eastAsia="Times New Roman" w:cs="Times New Roman"/>
          <w:i/>
          <w:i/>
          <w:iCs/>
          <w:sz w:val="20"/>
          <w:szCs w:val="20"/>
          <w:lang w:val="fr-FR"/>
        </w:rPr>
      </w:pPr>
      <w:r>
        <w:rPr>
          <w:rStyle w:val="Aucun"/>
          <w:rFonts w:ascii="Times New Roman" w:hAnsi="Times New Roman"/>
          <w:i/>
          <w:iCs/>
          <w:sz w:val="20"/>
          <w:szCs w:val="20"/>
          <w:u w:val="single" w:color="FFFFFF"/>
          <w:lang w:val="fr-FR"/>
        </w:rPr>
        <w:t xml:space="preserve">-p. 450 Rapport final </w:t>
      </w:r>
      <w:r>
        <w:rPr>
          <w:rStyle w:val="Aucun"/>
          <w:rFonts w:ascii="Times New Roman" w:hAnsi="Times New Roman"/>
          <w:i/>
          <w:iCs/>
          <w:sz w:val="20"/>
          <w:szCs w:val="20"/>
          <w:lang w:val="fr-FR"/>
        </w:rPr>
        <w:t>À ce stade, le PAD ne spécifie pas de mesures spécifiques relatives à l’accessibilité PMR des logements ou au nombre d’emplacements de stationnement qui leur seront dédiés ».</w:t>
      </w:r>
    </w:p>
    <w:p>
      <w:pPr>
        <w:pStyle w:val="CorpsAA"/>
        <w:rPr>
          <w:rStyle w:val="Aucun"/>
          <w:rFonts w:ascii="Times New Roman" w:hAnsi="Times New Roman" w:eastAsia="Times New Roman" w:cs="Times New Roman"/>
          <w:i/>
          <w:i/>
          <w:iCs/>
          <w:sz w:val="20"/>
          <w:szCs w:val="20"/>
          <w:lang w:val="fr-FR"/>
        </w:rPr>
      </w:pPr>
      <w:r>
        <w:rPr>
          <w:rStyle w:val="Aucun"/>
          <w:rFonts w:ascii="Times New Roman" w:hAnsi="Times New Roman"/>
          <w:i/>
          <w:iCs/>
          <w:sz w:val="20"/>
          <w:szCs w:val="20"/>
          <w:u w:val="single" w:color="FFFFFF"/>
          <w:lang w:val="fr-FR"/>
        </w:rPr>
        <w:t>p. 451 Rapport final</w:t>
      </w:r>
      <w:r>
        <w:rPr>
          <w:rStyle w:val="Aucun"/>
          <w:rFonts w:ascii="Times New Roman" w:hAnsi="Times New Roman"/>
          <w:i/>
          <w:iCs/>
          <w:sz w:val="20"/>
          <w:szCs w:val="20"/>
          <w:lang w:val="fr-FR"/>
        </w:rPr>
        <w:t xml:space="preserve"> Le relief en cuvette du site peut limiter l’accessibilité aux PMR depuis les quartiers voisins. En effet, au vu des dénivelés importants, les zones potentiellement problématiques seront les accès depuis le talus, les 3 accès principaux en voirie du site et les passerelles au-dessus des voiries de chemin de fer (voir figure ci-dessous). </w:t>
      </w:r>
    </w:p>
    <w:p>
      <w:pPr>
        <w:pStyle w:val="CorpsAA"/>
        <w:rPr>
          <w:rStyle w:val="Aucun"/>
          <w:rFonts w:ascii="Times New Roman" w:hAnsi="Times New Roman" w:eastAsia="Times New Roman" w:cs="Times New Roman"/>
          <w:i/>
          <w:i/>
          <w:iCs/>
          <w:sz w:val="20"/>
          <w:szCs w:val="20"/>
          <w:lang w:val="fr-FR"/>
        </w:rPr>
      </w:pPr>
      <w:r>
        <w:rPr>
          <w:rStyle w:val="Aucun"/>
          <w:rFonts w:ascii="Times New Roman" w:hAnsi="Times New Roman"/>
          <w:i/>
          <w:iCs/>
          <w:sz w:val="20"/>
          <w:szCs w:val="20"/>
          <w:lang w:val="fr-FR"/>
        </w:rPr>
        <w:t>-</w:t>
      </w:r>
      <w:r>
        <w:rPr>
          <w:rStyle w:val="Aucun"/>
          <w:rFonts w:ascii="Times New Roman" w:hAnsi="Times New Roman"/>
          <w:i/>
          <w:iCs/>
          <w:sz w:val="20"/>
          <w:szCs w:val="20"/>
          <w:u w:val="single" w:color="FFFFFF"/>
          <w:lang w:val="fr-FR"/>
        </w:rPr>
        <w:t xml:space="preserve">p. 55 Rapport non technique </w:t>
      </w:r>
      <w:r>
        <w:rPr>
          <w:rStyle w:val="Aucun"/>
          <w:rFonts w:ascii="Times New Roman" w:hAnsi="Times New Roman"/>
          <w:i/>
          <w:iCs/>
          <w:sz w:val="20"/>
          <w:szCs w:val="20"/>
          <w:lang w:val="fr-FR"/>
        </w:rPr>
        <w:t>Le PAD prévoit la création de plusieurs franchissements des voies de chemin de fer, tous accessible aux PMR</w:t>
      </w:r>
    </w:p>
    <w:p>
      <w:pPr>
        <w:pStyle w:val="CorpsAA"/>
        <w:rPr>
          <w:rStyle w:val="Aucun"/>
          <w:rFonts w:ascii="Times New Roman" w:hAnsi="Times New Roman" w:eastAsia="Times New Roman" w:cs="Times New Roman"/>
          <w:i/>
          <w:i/>
          <w:iCs/>
          <w:sz w:val="20"/>
          <w:szCs w:val="20"/>
          <w:lang w:val="fr-FR"/>
        </w:rPr>
      </w:pPr>
      <w:r>
        <w:rPr>
          <w:rStyle w:val="Aucun"/>
          <w:rFonts w:ascii="Times New Roman" w:hAnsi="Times New Roman"/>
          <w:i/>
          <w:iCs/>
          <w:sz w:val="20"/>
          <w:szCs w:val="20"/>
          <w:lang w:val="fr-FR"/>
        </w:rPr>
        <w:t>-</w:t>
      </w:r>
      <w:r>
        <w:rPr>
          <w:rStyle w:val="Aucun"/>
          <w:rFonts w:ascii="Times New Roman" w:hAnsi="Times New Roman"/>
          <w:i/>
          <w:iCs/>
          <w:sz w:val="20"/>
          <w:szCs w:val="20"/>
          <w:u w:val="single" w:color="FFFFFF"/>
          <w:lang w:val="fr-FR"/>
        </w:rPr>
        <w:t xml:space="preserve">p. 55 Rapport non technique </w:t>
      </w:r>
      <w:r>
        <w:rPr>
          <w:rStyle w:val="Aucun"/>
          <w:rFonts w:ascii="Times New Roman" w:hAnsi="Times New Roman"/>
          <w:i/>
          <w:iCs/>
          <w:sz w:val="20"/>
          <w:szCs w:val="20"/>
          <w:lang w:val="fr-FR"/>
        </w:rPr>
        <w:t xml:space="preserve">De rendre le franchissement des voies de chemin de fer au centre du site accessible aux PMR par un passage sous voie ou une passerelle en fonction de la meilleure option retenue (sachant qu’un accès non mécanisé est offert au nord et au sud du site). </w:t>
      </w:r>
      <w:r>
        <w:rPr>
          <w:rStyle w:val="Aucun"/>
          <w:rFonts w:eastAsia="Arial Unicode MS" w:cs="Arial Unicode MS" w:ascii="Arial Unicode MS" w:hAnsi="Arial Unicode MS"/>
          <w:sz w:val="20"/>
          <w:szCs w:val="20"/>
          <w:lang w:val="fr-FR"/>
        </w:rPr>
        <w:br/>
      </w:r>
      <w:r>
        <w:rPr>
          <w:rStyle w:val="Aucun"/>
          <w:rFonts w:ascii="Times New Roman" w:hAnsi="Times New Roman"/>
          <w:i/>
          <w:iCs/>
          <w:sz w:val="20"/>
          <w:szCs w:val="20"/>
          <w:u w:val="single" w:color="FFFFFF"/>
          <w:lang w:val="fr-FR"/>
        </w:rPr>
        <w:t>Rapport Final p. 451</w:t>
      </w:r>
      <w:r>
        <w:rPr>
          <w:rStyle w:val="Aucun"/>
          <w:rFonts w:ascii="Times New Roman" w:hAnsi="Times New Roman"/>
          <w:i/>
          <w:iCs/>
          <w:sz w:val="20"/>
          <w:szCs w:val="20"/>
          <w:lang w:val="fr-FR"/>
        </w:rPr>
        <w:t xml:space="preserve"> Notons cependant l’importance d’analyser l’accessibilité du réseau de cheminements prévus. Le relief en cuvette du site </w:t>
      </w:r>
      <w:r>
        <w:rPr>
          <w:rStyle w:val="Aucun"/>
          <w:rFonts w:ascii="Times New Roman" w:hAnsi="Times New Roman"/>
          <w:i/>
          <w:iCs/>
          <w:sz w:val="20"/>
          <w:szCs w:val="20"/>
          <w:u w:val="single" w:color="FFFFFF"/>
          <w:lang w:val="fr-FR"/>
        </w:rPr>
        <w:t>peut limiter l’accessibilité aux PMR depuis les quartiers voisins</w:t>
      </w:r>
      <w:r>
        <w:rPr>
          <w:rStyle w:val="Aucun"/>
          <w:rFonts w:ascii="Times New Roman" w:hAnsi="Times New Roman"/>
          <w:i/>
          <w:iCs/>
          <w:sz w:val="20"/>
          <w:szCs w:val="20"/>
          <w:lang w:val="fr-FR"/>
        </w:rPr>
        <w:t xml:space="preserve">. En effet, au vu des dénivelés importants, les zones potentiellement problématiques seront les accès depuis le talus, les 3 accès principaux en voirie du site et les passerelles au-dessus des voiries de chemin de fer (voir figure ci-dessous). </w:t>
      </w:r>
    </w:p>
    <w:p>
      <w:pPr>
        <w:pStyle w:val="CorpsAA"/>
        <w:jc w:val="both"/>
        <w:rPr>
          <w:rStyle w:val="Aucun"/>
          <w:rFonts w:ascii="Times New Roman" w:hAnsi="Times New Roman" w:eastAsia="Times New Roman" w:cs="Times New Roman"/>
          <w:i/>
          <w:i/>
          <w:iCs/>
          <w:sz w:val="20"/>
          <w:szCs w:val="20"/>
          <w:lang w:val="fr-FR"/>
        </w:rPr>
      </w:pPr>
      <w:r>
        <w:rPr>
          <w:rStyle w:val="Aucun"/>
          <w:rFonts w:ascii="Times New Roman" w:hAnsi="Times New Roman"/>
          <w:i/>
          <w:iCs/>
          <w:sz w:val="20"/>
          <w:szCs w:val="20"/>
          <w:u w:val="single" w:color="FFFFFF"/>
          <w:lang w:val="fr-FR"/>
        </w:rPr>
        <w:t>p. 454 Rapport final</w:t>
      </w:r>
      <w:r>
        <w:rPr>
          <w:rStyle w:val="Aucun"/>
          <w:rFonts w:ascii="Times New Roman" w:hAnsi="Times New Roman"/>
          <w:i/>
          <w:iCs/>
          <w:sz w:val="20"/>
          <w:szCs w:val="20"/>
          <w:lang w:val="fr-FR"/>
        </w:rPr>
        <w:t xml:space="preserve"> </w:t>
      </w:r>
      <w:r>
        <w:rPr>
          <w:rStyle w:val="Aucun"/>
          <w:rFonts w:ascii="Times New Roman" w:hAnsi="Times New Roman"/>
          <w:i/>
          <w:iCs/>
          <w:sz w:val="20"/>
          <w:szCs w:val="20"/>
          <w:shd w:fill="FFFFFF" w:val="clear"/>
          <w:lang w:val="fr-FR"/>
        </w:rPr>
        <w:t xml:space="preserve">La voirie B présente une pente importante de 10%. ..Ce type de voirie n’est donc pas impraticable mais </w:t>
      </w:r>
      <w:r>
        <w:rPr>
          <w:rStyle w:val="Aucun"/>
          <w:rFonts w:ascii="Times New Roman" w:hAnsi="Times New Roman"/>
          <w:i/>
          <w:iCs/>
          <w:sz w:val="20"/>
          <w:szCs w:val="20"/>
          <w:u w:val="single" w:color="FFFFFF"/>
          <w:shd w:fill="FFFFFF" w:val="clear"/>
          <w:lang w:val="fr-FR"/>
        </w:rPr>
        <w:t>peut être particulièrement fatigante pour une personne en chaise roulante</w:t>
      </w:r>
      <w:r>
        <w:rPr>
          <w:rStyle w:val="Aucun"/>
          <w:rFonts w:ascii="Times New Roman" w:hAnsi="Times New Roman"/>
          <w:i/>
          <w:iCs/>
          <w:sz w:val="20"/>
          <w:szCs w:val="20"/>
          <w:shd w:fill="FFFFFF" w:val="clear"/>
          <w:lang w:val="fr-FR"/>
        </w:rPr>
        <w:t xml:space="preserve"> par exemple (surtout en l’absence de palier). Pour un nouvel aménagement, nous recommandons donc de prévoir un cheminement alternatif en pente douce</w:t>
      </w:r>
    </w:p>
    <w:p>
      <w:pPr>
        <w:pStyle w:val="CorpsAA"/>
        <w:jc w:val="both"/>
        <w:rPr>
          <w:rStyle w:val="Aucun"/>
          <w:rFonts w:ascii="Times New Roman" w:hAnsi="Times New Roman" w:eastAsia="Times New Roman" w:cs="Times New Roman"/>
          <w:i/>
          <w:i/>
          <w:iCs/>
          <w:sz w:val="20"/>
          <w:szCs w:val="20"/>
          <w:lang w:val="fr-FR"/>
        </w:rPr>
      </w:pPr>
      <w:r>
        <w:rPr>
          <w:rStyle w:val="Aucun"/>
          <w:rFonts w:ascii="Times New Roman" w:hAnsi="Times New Roman"/>
          <w:i/>
          <w:iCs/>
          <w:sz w:val="20"/>
          <w:szCs w:val="20"/>
          <w:lang w:val="fr-FR"/>
        </w:rPr>
        <w:t>A ce stade, le PAD ne permet pas d’identifier précisément la topographie future du site. Il n’est donc pas possible de vérifier si le projet respecte le prescrit du RRU repris au tableau suivant.</w:t>
      </w:r>
    </w:p>
    <w:p>
      <w:pPr>
        <w:pStyle w:val="CorpsAA"/>
        <w:jc w:val="both"/>
        <w:rPr>
          <w:rStyle w:val="Aucun"/>
          <w:rFonts w:ascii="Times New Roman" w:hAnsi="Times New Roman" w:eastAsia="Times New Roman" w:cs="Times New Roman"/>
          <w:i/>
          <w:i/>
          <w:iCs/>
          <w:sz w:val="20"/>
          <w:szCs w:val="20"/>
          <w:highlight w:val="white"/>
          <w:lang w:val="fr-FR"/>
        </w:rPr>
      </w:pPr>
      <w:r>
        <w:rPr>
          <w:rFonts w:eastAsia="Times New Roman" w:cs="Times New Roman" w:ascii="Times New Roman" w:hAnsi="Times New Roman"/>
          <w:i/>
          <w:iCs/>
          <w:sz w:val="20"/>
          <w:szCs w:val="20"/>
          <w:highlight w:val="white"/>
          <w:lang w:val="fr-FR"/>
        </w:rPr>
      </w:r>
    </w:p>
    <w:p>
      <w:pPr>
        <w:pStyle w:val="CorpsAA"/>
        <w:spacing w:lineRule="auto" w:line="288"/>
        <w:jc w:val="both"/>
        <w:rPr>
          <w:rStyle w:val="Aucun"/>
          <w:rFonts w:ascii="Times New Roman" w:hAnsi="Times New Roman" w:eastAsia="Times New Roman" w:cs="Times New Roman"/>
          <w:b/>
          <w:b/>
          <w:bCs/>
          <w:sz w:val="20"/>
          <w:szCs w:val="20"/>
          <w:highlight w:val="white"/>
          <w:u w:val="single" w:color="000000"/>
        </w:rPr>
      </w:pPr>
      <w:r>
        <w:rPr>
          <w:rStyle w:val="Aucun"/>
          <w:rFonts w:ascii="Times New Roman" w:hAnsi="Times New Roman"/>
          <w:b/>
          <w:bCs/>
          <w:sz w:val="20"/>
          <w:szCs w:val="20"/>
          <w:shd w:fill="FFFFFF" w:val="clear"/>
          <w:lang w:val="nl-NL"/>
        </w:rPr>
        <w:t>Au vu des différents articles consacrés aux PMR, les problèmes relatifs à mobilité des PMR ne sont pas résolus. Les pentes, la cuvette, l’absence de mesures spécifiques posent question.</w:t>
      </w:r>
    </w:p>
    <w:p>
      <w:pPr>
        <w:pStyle w:val="CorpsAA"/>
        <w:spacing w:lineRule="auto" w:line="288"/>
        <w:jc w:val="both"/>
        <w:rPr>
          <w:rStyle w:val="Aucun"/>
          <w:rFonts w:ascii="Times New Roman" w:hAnsi="Times New Roman" w:eastAsia="Times New Roman" w:cs="Times New Roman"/>
          <w:b/>
          <w:b/>
          <w:bCs/>
          <w:sz w:val="20"/>
          <w:szCs w:val="20"/>
          <w:highlight w:val="white"/>
        </w:rPr>
      </w:pPr>
      <w:r>
        <w:rPr>
          <w:rStyle w:val="Aucun"/>
          <w:rFonts w:ascii="Times New Roman" w:hAnsi="Times New Roman"/>
          <w:b/>
          <w:bCs/>
          <w:sz w:val="20"/>
          <w:szCs w:val="20"/>
          <w:u w:val="single" w:color="FFFFFF"/>
          <w:shd w:fill="FFFFFF" w:val="clear"/>
          <w:lang w:val="nl-NL"/>
        </w:rPr>
        <w:t xml:space="preserve">QUESTION 38 : </w:t>
      </w:r>
      <w:r>
        <w:rPr>
          <w:rStyle w:val="Aucun"/>
          <w:rFonts w:ascii="Times New Roman" w:hAnsi="Times New Roman"/>
          <w:b/>
          <w:bCs/>
          <w:sz w:val="20"/>
          <w:szCs w:val="20"/>
          <w:shd w:fill="FFFFFF" w:val="clear"/>
          <w:lang w:val="fr-FR"/>
        </w:rPr>
        <w:t xml:space="preserve"> De quelle manière les recommandations « non obligatoires pour le Gouvernement bruxellois » du RIE seront-elles suivies d’effet ?</w:t>
      </w:r>
    </w:p>
    <w:p>
      <w:pPr>
        <w:pStyle w:val="Titre1"/>
        <w:spacing w:before="0" w:after="240"/>
        <w:ind w:left="432" w:right="0" w:hanging="0"/>
        <w:rPr>
          <w:rStyle w:val="AucunA"/>
        </w:rPr>
      </w:pPr>
      <w:bookmarkStart w:id="34" w:name="_Toc34"/>
      <w:r>
        <w:rPr>
          <w:rStyle w:val="AucunA"/>
          <w:lang w:val="fr-FR"/>
        </w:rPr>
        <w:t>12. Livraison et gestion des camions</w:t>
      </w:r>
      <w:bookmarkEnd w:id="34"/>
    </w:p>
    <w:p>
      <w:pPr>
        <w:pStyle w:val="CorpsAA"/>
        <w:jc w:val="both"/>
        <w:rPr>
          <w:rStyle w:val="Aucun"/>
          <w:rFonts w:ascii="Times New Roman" w:hAnsi="Times New Roman" w:eastAsia="Times New Roman" w:cs="Times New Roman"/>
          <w:i/>
          <w:i/>
          <w:iCs/>
          <w:sz w:val="20"/>
          <w:szCs w:val="20"/>
          <w:u w:val="single" w:color="000000"/>
          <w:lang w:val="fr-FR"/>
        </w:rPr>
      </w:pPr>
      <w:r>
        <w:rPr>
          <w:rStyle w:val="Aucun"/>
          <w:rFonts w:ascii="Times New Roman" w:hAnsi="Times New Roman"/>
          <w:i/>
          <w:iCs/>
          <w:sz w:val="20"/>
          <w:szCs w:val="20"/>
          <w:u w:val="single" w:color="FFFFFF"/>
          <w:lang w:val="fr-FR"/>
        </w:rPr>
        <w:t xml:space="preserve">-p. 360 Rapport final : B. Adéquation entre l’offre en zone de livraisons et gestion des camions. </w:t>
      </w:r>
      <w:r>
        <w:rPr>
          <w:rStyle w:val="Aucun"/>
          <w:rFonts w:ascii="Times New Roman" w:hAnsi="Times New Roman"/>
          <w:i/>
          <w:iCs/>
          <w:sz w:val="20"/>
          <w:szCs w:val="20"/>
          <w:lang w:val="fr-FR"/>
        </w:rPr>
        <w:t xml:space="preserve">En ce qui concerne les livraisons, rien n’est actuellement mentionné au sein du PAD Josaphat. Pour rappel, le plan IRIS 2 spécifie plusieurs éléments importants concernant les poids-lourds pour le périmètre d’étude. Le plan IRIS 2 renseigne la nécessité de mettre en place un parking poids-lourds longue durée sur le site Josaphat au sein de la zone industrielle existante. La capacité de celui-ci n’est toutefois pas mentionnée. La capacité globale des 4 sites projetés devra être de 449 emplacements (soit une moyenne de 100-120 camions/parking). Le plan IRIS 2 spécifie également les itinéraires obligatoires pour les poids-lourds. Tous les camions en lien avec le projet pourront circuler sur l’axe Léopold III. Les camions de 2 essieux maximum (sauf circulation locale) pourront quant à eux circuler sur le pont De Boeck ainsi que sur l’axe Gilisquet – Conscience. La création d’un parking poids-lourds de cette importance a des implications sur le charroi et l’aménagement de l’espace public. La compatibilité de cette ambition du plan IRIS 2 et du PAD pose question. En effet, le PAD ambitionne d’une part un aménagement qualitatif des voiries en ZIU qui semble difficilement compatible avec du stationnement assez intensif de poids- lourds, et d’autre part une densification de la ZIU, qui laisse peu de place pour un parking dédié à cet effet. Par ailleurs, le charroi que ce parking représente semble peu compatible avec la traversée des zones résidentielles. Des alternatives à cette implantation sont donc recommandées. </w:t>
      </w:r>
    </w:p>
    <w:p>
      <w:pPr>
        <w:pStyle w:val="CorpsAA"/>
        <w:jc w:val="both"/>
        <w:rPr>
          <w:rStyle w:val="Aucun"/>
          <w:rFonts w:ascii="Times New Roman" w:hAnsi="Times New Roman" w:eastAsia="Times New Roman" w:cs="Times New Roman"/>
          <w:sz w:val="20"/>
          <w:szCs w:val="20"/>
          <w:lang w:val="fr-FR"/>
        </w:rPr>
      </w:pPr>
      <w:r>
        <w:rPr>
          <w:rStyle w:val="Aucun"/>
          <w:rFonts w:ascii="Times New Roman" w:hAnsi="Times New Roman"/>
          <w:sz w:val="20"/>
          <w:szCs w:val="20"/>
          <w:lang w:val="fr-FR"/>
        </w:rPr>
        <w:t>-</w:t>
      </w:r>
      <w:r>
        <w:rPr>
          <w:rStyle w:val="Aucun"/>
          <w:rFonts w:ascii="Times New Roman" w:hAnsi="Times New Roman"/>
          <w:i/>
          <w:iCs/>
          <w:sz w:val="20"/>
          <w:szCs w:val="20"/>
          <w:u w:val="single" w:color="FFFFFF"/>
          <w:lang w:val="fr-FR"/>
        </w:rPr>
        <w:t xml:space="preserve">p. 612 Rapport final </w:t>
      </w:r>
      <w:r>
        <w:rPr>
          <w:rStyle w:val="Aucun"/>
          <w:rFonts w:ascii="Times New Roman" w:hAnsi="Times New Roman"/>
          <w:i/>
          <w:iCs/>
          <w:sz w:val="20"/>
          <w:szCs w:val="20"/>
          <w:lang w:val="fr-FR"/>
        </w:rPr>
        <w:t>Le Plan IRIS 2 constate un besoin de stationnement poids lourd au sein de la Région. La création d’un parking poids-lourds de cette importance a des implications sur le charroi et l’aménagement de l’espace public.</w:t>
      </w:r>
    </w:p>
    <w:p>
      <w:pPr>
        <w:pStyle w:val="CorpsAA"/>
        <w:spacing w:lineRule="auto" w:line="288"/>
        <w:jc w:val="both"/>
        <w:rPr>
          <w:rStyle w:val="Aucun"/>
          <w:rFonts w:ascii="Times New Roman" w:hAnsi="Times New Roman" w:eastAsia="Times New Roman" w:cs="Times New Roman"/>
          <w:sz w:val="20"/>
          <w:szCs w:val="20"/>
          <w:lang w:val="fr-FR"/>
        </w:rPr>
      </w:pPr>
      <w:r>
        <w:rPr>
          <w:rFonts w:eastAsia="Times New Roman" w:cs="Times New Roman" w:ascii="Times New Roman" w:hAnsi="Times New Roman"/>
          <w:sz w:val="20"/>
          <w:szCs w:val="20"/>
          <w:lang w:val="fr-FR"/>
        </w:rPr>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Dans le volet stratégique (p. 54) l’aménagement d’un parking poids lourds n’est pas retenu.</w:t>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lang w:val="fr-FR"/>
        </w:rPr>
        <w:t>Rien n’est prévu au niveau de la livraison et de la gestion des camions alors que le PAD prévoir une ZIU.</w:t>
      </w:r>
    </w:p>
    <w:p>
      <w:pPr>
        <w:pStyle w:val="CorpsAA"/>
        <w:spacing w:lineRule="auto" w:line="288"/>
        <w:jc w:val="both"/>
        <w:rPr>
          <w:rStyle w:val="Aucun"/>
          <w:rFonts w:ascii="Times New Roman" w:hAnsi="Times New Roman" w:eastAsia="Times New Roman" w:cs="Times New Roman"/>
          <w:b/>
          <w:b/>
          <w:bCs/>
          <w:sz w:val="20"/>
          <w:szCs w:val="20"/>
          <w:u w:val="none" w:color="FF2600"/>
        </w:rPr>
      </w:pPr>
      <w:r>
        <w:rPr>
          <w:rStyle w:val="Aucun"/>
          <w:rFonts w:ascii="Times New Roman" w:hAnsi="Times New Roman"/>
          <w:b/>
          <w:bCs/>
          <w:sz w:val="20"/>
          <w:szCs w:val="20"/>
          <w:u w:val="none" w:color="FF2600"/>
          <w:lang w:val="fr-FR"/>
        </w:rPr>
        <w:t>Aucune solution n’est envisagée quant aux sorties des camions, sur les rues avoisinantes à l’Est du site et qui se situent dans le projet Good Move en zone</w:t>
      </w:r>
      <w:r>
        <w:rPr>
          <w:rStyle w:val="Aucun"/>
          <w:rFonts w:ascii="Times New Roman" w:hAnsi="Times New Roman"/>
          <w:b/>
          <w:bCs/>
          <w:sz w:val="20"/>
          <w:szCs w:val="20"/>
          <w:u w:val="none" w:color="FF2600"/>
          <w:lang w:val="nl-NL"/>
        </w:rPr>
        <w:t xml:space="preserve"> Pi</w:t>
      </w:r>
      <w:r>
        <w:rPr>
          <w:rStyle w:val="Aucun"/>
          <w:rFonts w:ascii="Times New Roman" w:hAnsi="Times New Roman"/>
          <w:b/>
          <w:bCs/>
          <w:sz w:val="20"/>
          <w:szCs w:val="20"/>
          <w:u w:val="none" w:color="FF2600"/>
          <w:lang w:val="fr-FR"/>
        </w:rPr>
        <w:t>étons Confort, Vé</w:t>
      </w:r>
      <w:r>
        <w:rPr>
          <w:rStyle w:val="Aucun"/>
          <w:rFonts w:ascii="Times New Roman" w:hAnsi="Times New Roman"/>
          <w:b/>
          <w:bCs/>
          <w:sz w:val="20"/>
          <w:szCs w:val="20"/>
          <w:u w:val="none" w:color="FF2600"/>
          <w:lang w:val="it-IT"/>
        </w:rPr>
        <w:t>los Quartier, TC Confort, Autos Quartie</w:t>
      </w:r>
      <w:r>
        <w:rPr>
          <w:rStyle w:val="Aucun"/>
          <w:rFonts w:ascii="Times New Roman" w:hAnsi="Times New Roman"/>
          <w:b/>
          <w:bCs/>
          <w:sz w:val="20"/>
          <w:szCs w:val="20"/>
          <w:u w:val="none" w:color="FF2600"/>
          <w:lang w:val="nl-NL"/>
        </w:rPr>
        <w:t>r.</w:t>
      </w:r>
    </w:p>
    <w:p>
      <w:pPr>
        <w:pStyle w:val="CorpsAA"/>
        <w:spacing w:lineRule="auto" w:line="288"/>
        <w:jc w:val="both"/>
        <w:rPr>
          <w:rStyle w:val="Aucun"/>
          <w:rFonts w:ascii="Times New Roman" w:hAnsi="Times New Roman" w:eastAsia="Times New Roman" w:cs="Times New Roman"/>
          <w:b/>
          <w:b/>
          <w:bCs/>
          <w:outline w:val="false"/>
          <w:color w:val="FF2600"/>
          <w:sz w:val="20"/>
          <w:szCs w:val="20"/>
          <w:u w:val="none" w:color="FF2600"/>
          <w:lang w:val="fr-FR"/>
          <w14:textFill>
            <w14:solidFill>
              <w14:srgbClr w14:val="FF2600"/>
            </w14:solidFill>
          </w14:textFill>
        </w:rPr>
      </w:pPr>
      <w:r>
        <w:rPr>
          <w:rStyle w:val="Aucun"/>
          <w:rFonts w:ascii="Times New Roman" w:hAnsi="Times New Roman"/>
          <w:b/>
          <w:bCs/>
          <w:sz w:val="20"/>
          <w:szCs w:val="20"/>
          <w:u w:val="single" w:color="FFFFFF"/>
          <w:lang w:val="fr-FR"/>
        </w:rPr>
        <w:t xml:space="preserve">QUESTION 39 : </w:t>
      </w:r>
      <w:r>
        <w:rPr>
          <w:rStyle w:val="Aucun"/>
          <w:rFonts w:ascii="Times New Roman" w:hAnsi="Times New Roman"/>
          <w:b/>
          <w:bCs/>
          <w:sz w:val="20"/>
          <w:szCs w:val="20"/>
          <w:lang w:val="fr-FR"/>
        </w:rPr>
        <w:t>de quelle manière sera géré l’accès à la ZIU pour les camions ?</w:t>
      </w:r>
    </w:p>
    <w:p>
      <w:pPr>
        <w:pStyle w:val="CorpsAA"/>
        <w:spacing w:lineRule="auto" w:line="288"/>
        <w:jc w:val="both"/>
        <w:rPr>
          <w:rStyle w:val="Aucun"/>
          <w:rFonts w:ascii="Times New Roman" w:hAnsi="Times New Roman" w:eastAsia="Times New Roman" w:cs="Times New Roman"/>
          <w:b/>
          <w:b/>
          <w:bCs/>
          <w:sz w:val="20"/>
          <w:szCs w:val="20"/>
          <w:lang w:val="fr-FR"/>
        </w:rPr>
      </w:pPr>
      <w:r>
        <w:rPr>
          <w:rStyle w:val="Aucun"/>
          <w:rFonts w:ascii="Times New Roman" w:hAnsi="Times New Roman"/>
          <w:b/>
          <w:bCs/>
          <w:sz w:val="20"/>
          <w:szCs w:val="20"/>
          <w:u w:val="single" w:color="FFFFFF"/>
          <w:lang w:val="fr-FR"/>
        </w:rPr>
        <w:t>QUESTION 40 :</w:t>
      </w:r>
      <w:r>
        <w:rPr>
          <w:rStyle w:val="Aucun"/>
          <w:rFonts w:ascii="Times New Roman" w:hAnsi="Times New Roman"/>
          <w:b/>
          <w:bCs/>
          <w:sz w:val="20"/>
          <w:szCs w:val="20"/>
          <w:lang w:val="fr-FR"/>
        </w:rPr>
        <w:t xml:space="preserve"> Qu’allez-vous mettre en place pour éviter aux riverains tous les inconvénients liés</w:t>
      </w:r>
    </w:p>
    <w:p>
      <w:pPr>
        <w:pStyle w:val="CorpsAA"/>
        <w:numPr>
          <w:ilvl w:val="0"/>
          <w:numId w:val="5"/>
        </w:numPr>
        <w:bidi w:val="0"/>
        <w:spacing w:lineRule="auto" w:line="288"/>
        <w:ind w:left="720" w:right="0" w:hanging="360"/>
        <w:jc w:val="both"/>
        <w:rPr>
          <w:rFonts w:ascii="Times New Roman" w:hAnsi="Times New Roman"/>
          <w:b/>
          <w:b/>
          <w:bCs/>
          <w:sz w:val="20"/>
          <w:szCs w:val="20"/>
          <w:lang w:val="fr-FR"/>
        </w:rPr>
      </w:pPr>
      <w:r>
        <w:rPr>
          <w:rStyle w:val="Aucun"/>
          <w:rFonts w:ascii="Times New Roman" w:hAnsi="Times New Roman"/>
          <w:b/>
          <w:bCs/>
          <w:sz w:val="20"/>
          <w:szCs w:val="20"/>
          <w:lang w:val="fr-FR"/>
        </w:rPr>
        <w:t>aux passages des poids-lourds et stationnements?</w:t>
      </w:r>
    </w:p>
    <w:p>
      <w:pPr>
        <w:pStyle w:val="CorpsAA"/>
        <w:numPr>
          <w:ilvl w:val="0"/>
          <w:numId w:val="5"/>
        </w:numPr>
        <w:bidi w:val="0"/>
        <w:spacing w:lineRule="auto" w:line="288"/>
        <w:ind w:left="720" w:right="0" w:hanging="360"/>
        <w:jc w:val="both"/>
        <w:rPr>
          <w:rFonts w:ascii="Times New Roman" w:hAnsi="Times New Roman"/>
          <w:b/>
          <w:b/>
          <w:bCs/>
          <w:sz w:val="20"/>
          <w:szCs w:val="20"/>
          <w:lang w:val="fr-FR"/>
        </w:rPr>
      </w:pPr>
      <w:r>
        <w:rPr>
          <w:rStyle w:val="Aucun"/>
          <w:rFonts w:ascii="Times New Roman" w:hAnsi="Times New Roman"/>
          <w:b/>
          <w:bCs/>
          <w:sz w:val="20"/>
          <w:szCs w:val="20"/>
          <w:lang w:val="fr-FR"/>
        </w:rPr>
        <w:t>à la construction du PAD Josaphat (passage intempestif de camions, déchets, pollutions diverses dues aux travaux, etc….)?</w:t>
      </w:r>
    </w:p>
    <w:p>
      <w:pPr>
        <w:pStyle w:val="CorpsAA"/>
        <w:spacing w:lineRule="auto" w:line="288"/>
        <w:jc w:val="both"/>
        <w:rPr>
          <w:rStyle w:val="Aucun"/>
          <w:rFonts w:ascii="Times New Roman" w:hAnsi="Times New Roman" w:eastAsia="Times New Roman" w:cs="Times New Roman"/>
          <w:b/>
          <w:b/>
          <w:bCs/>
          <w:sz w:val="20"/>
          <w:szCs w:val="20"/>
        </w:rPr>
      </w:pPr>
      <w:r>
        <w:rPr>
          <w:rStyle w:val="Aucun"/>
          <w:rFonts w:ascii="Times New Roman" w:hAnsi="Times New Roman"/>
          <w:b/>
          <w:bCs/>
          <w:sz w:val="20"/>
          <w:szCs w:val="20"/>
          <w:lang w:val="fr-FR"/>
        </w:rPr>
        <w:t>Nous demandons un Rapport d’incidences environnementales consacré aux déplacements des</w:t>
      </w:r>
      <w:r>
        <w:rPr>
          <w:rStyle w:val="Aucun"/>
          <w:rFonts w:ascii="Times New Roman" w:hAnsi="Times New Roman"/>
          <w:b/>
          <w:bCs/>
          <w:sz w:val="20"/>
          <w:szCs w:val="20"/>
          <w:lang w:val="it-IT"/>
        </w:rPr>
        <w:t xml:space="preserve"> camions</w:t>
      </w:r>
      <w:r>
        <w:rPr>
          <w:rStyle w:val="Aucun"/>
          <w:rFonts w:ascii="Times New Roman" w:hAnsi="Times New Roman"/>
          <w:b/>
          <w:bCs/>
          <w:sz w:val="20"/>
          <w:szCs w:val="20"/>
          <w:lang w:val="fr-FR"/>
        </w:rPr>
        <w:t xml:space="preserve"> durant les nombreuses années de travaux.</w:t>
      </w:r>
    </w:p>
    <w:p>
      <w:pPr>
        <w:pStyle w:val="CorpsAA"/>
        <w:spacing w:lineRule="auto" w:line="360"/>
        <w:jc w:val="both"/>
        <w:rPr>
          <w:rStyle w:val="Aucun"/>
          <w:rFonts w:ascii="Times New Roman" w:hAnsi="Times New Roman" w:eastAsia="Times New Roman" w:cs="Times New Roman"/>
          <w:b/>
          <w:b/>
          <w:bCs/>
          <w:sz w:val="20"/>
          <w:szCs w:val="20"/>
          <w:lang w:val="fr-FR"/>
        </w:rPr>
      </w:pPr>
      <w:r>
        <w:rPr>
          <w:rFonts w:eastAsia="Times New Roman" w:cs="Times New Roman" w:ascii="Times New Roman" w:hAnsi="Times New Roman"/>
          <w:b/>
          <w:bCs/>
          <w:sz w:val="20"/>
          <w:szCs w:val="20"/>
          <w:lang w:val="fr-FR"/>
        </w:rPr>
      </w:r>
    </w:p>
    <w:p>
      <w:pPr>
        <w:pStyle w:val="CorpsAA"/>
        <w:spacing w:lineRule="auto" w:line="360"/>
        <w:jc w:val="both"/>
        <w:rPr/>
      </w:pPr>
      <w:r>
        <w:rPr>
          <w:rStyle w:val="Aucun"/>
          <w:rFonts w:ascii="Times New Roman" w:hAnsi="Times New Roman"/>
          <w:b/>
          <w:bCs/>
          <w:sz w:val="24"/>
          <w:szCs w:val="24"/>
          <w:lang w:val="fr-FR"/>
        </w:rPr>
        <w:t>Comité de la Friche – Novembre 2019</w:t>
      </w:r>
    </w:p>
    <w:sectPr>
      <w:headerReference w:type="default" r:id="rId4"/>
      <w:footerReference w:type="default" r:id="rId5"/>
      <w:type w:val="nextPage"/>
      <w:pgSz w:w="11906" w:h="16838"/>
      <w:pgMar w:left="1134" w:right="1134" w:header="709" w:top="1134" w:footer="85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Helvetica Neue">
    <w:charset w:val="01"/>
    <w:family w:val="roman"/>
    <w:pitch w:val="variable"/>
  </w:font>
  <w:font w:name="Liberation Sans">
    <w:altName w:val="Arial"/>
    <w:charset w:val="01"/>
    <w:family w:val="swiss"/>
    <w:pitch w:val="variable"/>
  </w:font>
  <w:font w:name="Arial Unicode MS">
    <w:charset w:val="01"/>
    <w:family w:val="roman"/>
    <w:pitch w:val="variable"/>
  </w:font>
  <w:font w:name="Time new roman">
    <w:charset w:val="01"/>
    <w:family w:val="roman"/>
    <w:pitch w:val="variable"/>
  </w:font>
  <w:font w:name="Times">
    <w:altName w:val="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jc w:val="right"/>
      <w:rPr/>
    </w:pPr>
    <w:r>
      <w:rPr>
        <w:rStyle w:val="Aucun"/>
      </w:rPr>
      <w:fldChar w:fldCharType="begin"/>
    </w:r>
    <w:r>
      <w:rPr>
        <w:rStyle w:val="Aucun"/>
      </w:rPr>
      <w:instrText> PAGE </w:instrText>
    </w:r>
    <w:r>
      <w:rPr>
        <w:rStyle w:val="Aucun"/>
      </w:rPr>
      <w:fldChar w:fldCharType="separate"/>
    </w:r>
    <w:r>
      <w:rPr>
        <w:rStyle w:val="Aucun"/>
      </w:rPr>
      <w:t>1</w:t>
    </w:r>
    <w:r>
      <w:rPr>
        <w:rStyle w:val="Aucun"/>
      </w:rPr>
      <w:fldChar w:fldCharType="end"/>
    </w:r>
  </w:p>
  <w:p>
    <w:pPr>
      <w:pStyle w:val="CorpsA"/>
      <w:rPr/>
    </w:pPr>
    <w:r>
      <w:rPr>
        <w:rStyle w:val="AucunA"/>
      </w:rPr>
      <w:t>Analyse du Rapport d’incidences environnementales : MOBILITE V2019_11_16</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bidi w:val="0"/>
      <w:jc w:val="left"/>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393" w:hanging="393"/>
      </w:pPr>
      <w:rPr>
        <w:smallCaps w:val="false"/>
        <w:caps w:val="false"/>
        <w:outline w:val="false"/>
        <w:dstrike w:val="false"/>
        <w:strike w:val="false"/>
        <w:vertAlign w:val="baseline"/>
        <w:position w:val="0"/>
        <w:sz w:val="24"/>
        <w:spacing w:val="0"/>
        <w:kern w:val="0"/>
        <w:w w:val="100"/>
        <w:emboss w:val="false"/>
        <w:imprint w:val="false"/>
      </w:rPr>
    </w:lvl>
    <w:lvl w:ilvl="1">
      <w:start w:val="1"/>
      <w:numFmt w:val="decimal"/>
      <w:lvlText w:val="%1.%2."/>
      <w:lvlJc w:val="left"/>
      <w:pPr>
        <w:ind w:left="576" w:hanging="576"/>
      </w:pPr>
      <w:rPr>
        <w:smallCaps w:val="false"/>
        <w:caps w:val="false"/>
        <w:outline w:val="false"/>
        <w:dstrike w:val="false"/>
        <w:strike w:val="false"/>
        <w:vertAlign w:val="baseline"/>
        <w:position w:val="0"/>
        <w:sz w:val="24"/>
        <w:spacing w:val="0"/>
        <w:kern w:val="0"/>
        <w:w w:val="100"/>
        <w:emboss w:val="false"/>
        <w:imprint w:val="false"/>
      </w:rPr>
    </w:lvl>
    <w:lvl w:ilvl="2">
      <w:start w:val="1"/>
      <w:numFmt w:val="decimal"/>
      <w:lvlText w:val="%1.%2.%3."/>
      <w:lvlJc w:val="left"/>
      <w:pPr>
        <w:ind w:left="720" w:hanging="720"/>
      </w:pPr>
      <w:rPr>
        <w:smallCaps w:val="false"/>
        <w:caps w:val="false"/>
        <w:outline w:val="false"/>
        <w:dstrike w:val="false"/>
        <w:strike w:val="false"/>
        <w:vertAlign w:val="baseline"/>
        <w:position w:val="0"/>
        <w:sz w:val="24"/>
        <w:spacing w:val="0"/>
        <w:kern w:val="0"/>
        <w:w w:val="100"/>
        <w:emboss w:val="false"/>
        <w:imprint w:val="false"/>
      </w:rPr>
    </w:lvl>
    <w:lvl w:ilvl="3">
      <w:start w:val="1"/>
      <w:numFmt w:val="decimal"/>
      <w:lvlText w:val="%1.%2.%3.%4."/>
      <w:lvlJc w:val="left"/>
      <w:pPr>
        <w:ind w:left="864" w:hanging="864"/>
      </w:pPr>
      <w:rPr>
        <w:smallCaps w:val="false"/>
        <w:caps w:val="false"/>
        <w:outline w:val="false"/>
        <w:dstrike w:val="false"/>
        <w:strike w:val="false"/>
        <w:vertAlign w:val="baseline"/>
        <w:position w:val="0"/>
        <w:sz w:val="24"/>
        <w:spacing w:val="0"/>
        <w:kern w:val="0"/>
        <w:w w:val="100"/>
        <w:emboss w:val="false"/>
        <w:imprint w:val="false"/>
      </w:rPr>
    </w:lvl>
    <w:lvl w:ilvl="4">
      <w:start w:val="1"/>
      <w:numFmt w:val="decimal"/>
      <w:lvlText w:val="%1.%2.%3.%4.%5."/>
      <w:lvlJc w:val="left"/>
      <w:pPr>
        <w:tabs>
          <w:tab w:val="num" w:pos="880"/>
        </w:tabs>
        <w:ind w:left="1008" w:hanging="1008"/>
      </w:pPr>
      <w:rPr>
        <w:smallCaps w:val="false"/>
        <w:caps w:val="false"/>
        <w:outline w:val="false"/>
        <w:dstrike w:val="false"/>
        <w:strike w:val="false"/>
        <w:vertAlign w:val="baseline"/>
        <w:position w:val="0"/>
        <w:sz w:val="24"/>
        <w:spacing w:val="0"/>
        <w:kern w:val="0"/>
        <w:w w:val="100"/>
        <w:emboss w:val="false"/>
        <w:imprint w:val="false"/>
      </w:rPr>
    </w:lvl>
    <w:lvl w:ilvl="5">
      <w:start w:val="1"/>
      <w:numFmt w:val="decimal"/>
      <w:lvlText w:val="%1.%2.%3.%4.%5.%6."/>
      <w:lvlJc w:val="left"/>
      <w:pPr>
        <w:ind w:left="1152" w:hanging="1152"/>
      </w:pPr>
      <w:rPr>
        <w:smallCaps w:val="false"/>
        <w:caps w:val="false"/>
        <w:outline w:val="false"/>
        <w:dstrike w:val="false"/>
        <w:strike w:val="false"/>
        <w:vertAlign w:val="baseline"/>
        <w:position w:val="0"/>
        <w:sz w:val="24"/>
        <w:spacing w:val="0"/>
        <w:kern w:val="0"/>
        <w:w w:val="100"/>
        <w:emboss w:val="false"/>
        <w:imprint w:val="false"/>
      </w:rPr>
    </w:lvl>
    <w:lvl w:ilvl="6">
      <w:start w:val="1"/>
      <w:numFmt w:val="decimal"/>
      <w:lvlText w:val="%1.%2.%3.%4.%5.%6.%7."/>
      <w:lvlJc w:val="left"/>
      <w:pPr>
        <w:ind w:left="1296" w:hanging="1296"/>
      </w:pPr>
      <w:rPr>
        <w:smallCaps w:val="false"/>
        <w:caps w:val="false"/>
        <w:outline w:val="false"/>
        <w:dstrike w:val="false"/>
        <w:strike w:val="false"/>
        <w:vertAlign w:val="baseline"/>
        <w:position w:val="0"/>
        <w:sz w:val="24"/>
        <w:spacing w:val="0"/>
        <w:kern w:val="0"/>
        <w:w w:val="100"/>
        <w:emboss w:val="false"/>
        <w:imprint w:val="false"/>
      </w:rPr>
    </w:lvl>
    <w:lvl w:ilvl="7">
      <w:start w:val="1"/>
      <w:numFmt w:val="decimal"/>
      <w:lvlText w:val="%1.%2.%3.%4.%5.%6.%7.%8."/>
      <w:lvlJc w:val="left"/>
      <w:pPr>
        <w:ind w:left="1440" w:hanging="1440"/>
      </w:pPr>
      <w:rPr>
        <w:smallCaps w:val="false"/>
        <w:caps w:val="false"/>
        <w:outline w:val="false"/>
        <w:dstrike w:val="false"/>
        <w:strike w:val="false"/>
        <w:vertAlign w:val="baseline"/>
        <w:position w:val="0"/>
        <w:sz w:val="24"/>
        <w:spacing w:val="0"/>
        <w:kern w:val="0"/>
        <w:w w:val="100"/>
        <w:emboss w:val="false"/>
        <w:imprint w:val="false"/>
      </w:rPr>
    </w:lvl>
    <w:lvl w:ilvl="8">
      <w:start w:val="1"/>
      <w:numFmt w:val="decimal"/>
      <w:lvlText w:val="%1.%2.%3.%4.%5.%6.%7.%8.%9."/>
      <w:lvlJc w:val="left"/>
      <w:pPr>
        <w:ind w:left="1584" w:hanging="1584"/>
      </w:pPr>
      <w:rPr>
        <w:smallCaps w:val="false"/>
        <w:caps w:val="false"/>
        <w:outline w:val="false"/>
        <w:dstrike w:val="false"/>
        <w:strike w:val="false"/>
        <w:vertAlign w:val="baseline"/>
        <w:position w:val="0"/>
        <w:sz w:val="24"/>
        <w:spacing w:val="0"/>
        <w:kern w:val="0"/>
        <w:w w:val="100"/>
        <w:emboss w:val="false"/>
        <w:imprint w:val="false"/>
      </w:rPr>
    </w:lvl>
  </w:abstractNum>
  <w:abstractNum w:abstractNumId="2">
    <w:lvl w:ilvl="0">
      <w:start w:val="1"/>
      <w:numFmt w:val="decimal"/>
      <w:lvlText w:val="%1."/>
      <w:lvlJc w:val="left"/>
      <w:pPr>
        <w:ind w:left="432" w:hanging="432"/>
      </w:pPr>
      <w:rPr>
        <w:smallCaps w:val="false"/>
        <w:caps w:val="false"/>
        <w:outline w:val="false"/>
        <w:dstrike w:val="false"/>
        <w:strike w:val="false"/>
        <w:vertAlign w:val="baseline"/>
        <w:position w:val="0"/>
        <w:sz w:val="24"/>
        <w:spacing w:val="0"/>
        <w:kern w:val="0"/>
        <w:w w:val="100"/>
        <w:emboss w:val="false"/>
        <w:imprint w:val="false"/>
      </w:rPr>
    </w:lvl>
    <w:lvl w:ilvl="1">
      <w:start w:val="1"/>
      <w:numFmt w:val="decimal"/>
      <w:lvlText w:val="%1.%2."/>
      <w:lvlJc w:val="left"/>
      <w:pPr>
        <w:ind w:left="576" w:hanging="576"/>
      </w:pPr>
      <w:rPr>
        <w:smallCaps w:val="false"/>
        <w:caps w:val="false"/>
        <w:outline w:val="false"/>
        <w:dstrike w:val="false"/>
        <w:strike w:val="false"/>
        <w:vertAlign w:val="baseline"/>
        <w:position w:val="0"/>
        <w:sz w:val="24"/>
        <w:spacing w:val="0"/>
        <w:kern w:val="0"/>
        <w:w w:val="100"/>
        <w:emboss w:val="false"/>
        <w:imprint w:val="false"/>
      </w:rPr>
    </w:lvl>
    <w:lvl w:ilvl="2">
      <w:start w:val="1"/>
      <w:numFmt w:val="decimal"/>
      <w:lvlText w:val="%1.%2.%3."/>
      <w:lvlJc w:val="left"/>
      <w:pPr>
        <w:ind w:left="720" w:hanging="720"/>
      </w:pPr>
      <w:rPr>
        <w:smallCaps w:val="false"/>
        <w:caps w:val="false"/>
        <w:outline w:val="false"/>
        <w:dstrike w:val="false"/>
        <w:strike w:val="false"/>
        <w:vertAlign w:val="baseline"/>
        <w:position w:val="0"/>
        <w:sz w:val="24"/>
        <w:spacing w:val="0"/>
        <w:kern w:val="0"/>
        <w:w w:val="100"/>
        <w:emboss w:val="false"/>
        <w:imprint w:val="false"/>
      </w:rPr>
    </w:lvl>
    <w:lvl w:ilvl="3">
      <w:start w:val="1"/>
      <w:numFmt w:val="decimal"/>
      <w:lvlText w:val="%1.%2.%3.%4."/>
      <w:lvlJc w:val="left"/>
      <w:pPr>
        <w:ind w:left="864" w:hanging="864"/>
      </w:pPr>
      <w:rPr>
        <w:smallCaps w:val="false"/>
        <w:caps w:val="false"/>
        <w:outline w:val="false"/>
        <w:dstrike w:val="false"/>
        <w:strike w:val="false"/>
        <w:vertAlign w:val="baseline"/>
        <w:position w:val="0"/>
        <w:sz w:val="24"/>
        <w:spacing w:val="0"/>
        <w:kern w:val="0"/>
        <w:w w:val="100"/>
        <w:emboss w:val="false"/>
        <w:imprint w:val="false"/>
      </w:rPr>
    </w:lvl>
    <w:lvl w:ilvl="4">
      <w:start w:val="1"/>
      <w:numFmt w:val="decimal"/>
      <w:lvlText w:val="%1.%2.%3.%4.%5."/>
      <w:lvlJc w:val="left"/>
      <w:pPr>
        <w:ind w:left="1008" w:hanging="1008"/>
      </w:pPr>
      <w:rPr>
        <w:smallCaps w:val="false"/>
        <w:caps w:val="false"/>
        <w:outline w:val="false"/>
        <w:dstrike w:val="false"/>
        <w:strike w:val="false"/>
        <w:vertAlign w:val="baseline"/>
        <w:position w:val="0"/>
        <w:sz w:val="24"/>
        <w:spacing w:val="0"/>
        <w:kern w:val="0"/>
        <w:w w:val="100"/>
        <w:emboss w:val="false"/>
        <w:imprint w:val="false"/>
      </w:rPr>
    </w:lvl>
    <w:lvl w:ilvl="5">
      <w:start w:val="1"/>
      <w:numFmt w:val="decimal"/>
      <w:lvlText w:val="%1.%2.%3.%4.%5.%6."/>
      <w:lvlJc w:val="left"/>
      <w:pPr>
        <w:ind w:left="1152" w:hanging="1152"/>
      </w:pPr>
      <w:rPr>
        <w:smallCaps w:val="false"/>
        <w:caps w:val="false"/>
        <w:outline w:val="false"/>
        <w:dstrike w:val="false"/>
        <w:strike w:val="false"/>
        <w:vertAlign w:val="baseline"/>
        <w:position w:val="0"/>
        <w:sz w:val="24"/>
        <w:spacing w:val="0"/>
        <w:kern w:val="0"/>
        <w:w w:val="100"/>
        <w:emboss w:val="false"/>
        <w:imprint w:val="false"/>
      </w:rPr>
    </w:lvl>
    <w:lvl w:ilvl="6">
      <w:start w:val="1"/>
      <w:numFmt w:val="decimal"/>
      <w:lvlText w:val="%1.%2.%3.%4.%5.%6.%7."/>
      <w:lvlJc w:val="left"/>
      <w:pPr>
        <w:ind w:left="1296" w:hanging="1296"/>
      </w:pPr>
      <w:rPr>
        <w:smallCaps w:val="false"/>
        <w:caps w:val="false"/>
        <w:outline w:val="false"/>
        <w:dstrike w:val="false"/>
        <w:strike w:val="false"/>
        <w:vertAlign w:val="baseline"/>
        <w:position w:val="0"/>
        <w:sz w:val="24"/>
        <w:spacing w:val="0"/>
        <w:kern w:val="0"/>
        <w:w w:val="100"/>
        <w:emboss w:val="false"/>
        <w:imprint w:val="false"/>
      </w:rPr>
    </w:lvl>
    <w:lvl w:ilvl="7">
      <w:start w:val="1"/>
      <w:numFmt w:val="decimal"/>
      <w:lvlText w:val="%1.%2.%3.%4.%5.%6.%7.%8."/>
      <w:lvlJc w:val="left"/>
      <w:pPr>
        <w:ind w:left="1440" w:hanging="1440"/>
      </w:pPr>
      <w:rPr>
        <w:smallCaps w:val="false"/>
        <w:caps w:val="false"/>
        <w:outline w:val="false"/>
        <w:dstrike w:val="false"/>
        <w:strike w:val="false"/>
        <w:vertAlign w:val="baseline"/>
        <w:position w:val="0"/>
        <w:sz w:val="24"/>
        <w:spacing w:val="0"/>
        <w:kern w:val="0"/>
        <w:w w:val="100"/>
        <w:emboss w:val="false"/>
        <w:imprint w:val="false"/>
      </w:rPr>
    </w:lvl>
    <w:lvl w:ilvl="8">
      <w:start w:val="1"/>
      <w:numFmt w:val="decimal"/>
      <w:lvlText w:val="%1.%2.%3.%4.%5.%6.%7.%8.%9."/>
      <w:lvlJc w:val="left"/>
      <w:pPr>
        <w:ind w:left="1584" w:hanging="1584"/>
      </w:pPr>
      <w:rPr>
        <w:smallCaps w:val="false"/>
        <w:caps w:val="false"/>
        <w:outline w:val="false"/>
        <w:dstrike w:val="false"/>
        <w:strike w:val="false"/>
        <w:vertAlign w:val="baseline"/>
        <w:position w:val="0"/>
        <w:sz w:val="24"/>
        <w:spacing w:val="0"/>
        <w:kern w:val="0"/>
        <w:w w:val="100"/>
        <w:emboss w:val="false"/>
        <w:imprint w:val="false"/>
      </w:rPr>
    </w:lvl>
  </w:abstractNum>
  <w:abstractNum w:abstractNumId="3">
    <w:lvl w:ilvl="0">
      <w:start w:val="1"/>
      <w:numFmt w:val="lowerLetter"/>
      <w:lvlText w:val="%1)"/>
      <w:lvlJc w:val="left"/>
      <w:pPr>
        <w:ind w:left="720" w:hanging="360"/>
      </w:pPr>
      <w:rPr>
        <w:smallCaps w:val="false"/>
        <w:caps w:val="false"/>
        <w:outline w:val="false"/>
        <w:dstrike w:val="false"/>
        <w:strike w:val="false"/>
        <w:vertAlign w:val="baseline"/>
        <w:position w:val="0"/>
        <w:sz w:val="20"/>
        <w:sz w:val="20"/>
        <w:spacing w:val="0"/>
        <w:b/>
        <w:kern w:val="0"/>
        <w:bCs/>
        <w:w w:val="100"/>
        <w:emboss w:val="false"/>
        <w:imprint w:val="false"/>
        <w:rFonts w:ascii="Times New Roman" w:hAnsi="Times New Roman"/>
      </w:rPr>
    </w:lvl>
    <w:lvl w:ilvl="1">
      <w:start w:val="1"/>
      <w:numFmt w:val="lowerLetter"/>
      <w:lvlText w:val="%2."/>
      <w:lvlJc w:val="left"/>
      <w:pPr>
        <w:ind w:left="1440" w:hanging="360"/>
      </w:pPr>
      <w:rPr>
        <w:smallCaps w:val="false"/>
        <w:caps w:val="false"/>
        <w:outline w:val="false"/>
        <w:dstrike w:val="false"/>
        <w:strike w:val="false"/>
        <w:vertAlign w:val="baseline"/>
        <w:position w:val="0"/>
        <w:sz w:val="24"/>
        <w:spacing w:val="0"/>
        <w:b/>
        <w:kern w:val="0"/>
        <w:bCs/>
        <w:w w:val="100"/>
        <w:emboss w:val="false"/>
        <w:imprint w:val="false"/>
      </w:rPr>
    </w:lvl>
    <w:lvl w:ilvl="2">
      <w:start w:val="1"/>
      <w:numFmt w:val="lowerRoman"/>
      <w:lvlText w:val="%3."/>
      <w:lvlJc w:val="left"/>
      <w:pPr>
        <w:ind w:left="2160" w:hanging="280"/>
      </w:pPr>
      <w:rPr>
        <w:smallCaps w:val="false"/>
        <w:caps w:val="false"/>
        <w:outline w:val="false"/>
        <w:dstrike w:val="false"/>
        <w:strike w:val="false"/>
        <w:vertAlign w:val="baseline"/>
        <w:position w:val="0"/>
        <w:sz w:val="24"/>
        <w:spacing w:val="0"/>
        <w:b/>
        <w:kern w:val="0"/>
        <w:bCs/>
        <w:w w:val="100"/>
        <w:emboss w:val="false"/>
        <w:imprint w:val="false"/>
      </w:rPr>
    </w:lvl>
    <w:lvl w:ilvl="3">
      <w:start w:val="1"/>
      <w:numFmt w:val="decimal"/>
      <w:lvlText w:val="%4."/>
      <w:lvlJc w:val="left"/>
      <w:pPr>
        <w:ind w:left="2880" w:hanging="360"/>
      </w:pPr>
      <w:rPr>
        <w:smallCaps w:val="false"/>
        <w:caps w:val="false"/>
        <w:outline w:val="false"/>
        <w:dstrike w:val="false"/>
        <w:strike w:val="false"/>
        <w:vertAlign w:val="baseline"/>
        <w:position w:val="0"/>
        <w:sz w:val="24"/>
        <w:spacing w:val="0"/>
        <w:b/>
        <w:kern w:val="0"/>
        <w:bCs/>
        <w:w w:val="100"/>
        <w:emboss w:val="false"/>
        <w:imprint w:val="false"/>
      </w:rPr>
    </w:lvl>
    <w:lvl w:ilvl="4">
      <w:start w:val="1"/>
      <w:numFmt w:val="lowerLetter"/>
      <w:lvlText w:val="%5."/>
      <w:lvlJc w:val="left"/>
      <w:pPr>
        <w:ind w:left="3600" w:hanging="360"/>
      </w:pPr>
      <w:rPr>
        <w:smallCaps w:val="false"/>
        <w:caps w:val="false"/>
        <w:outline w:val="false"/>
        <w:dstrike w:val="false"/>
        <w:strike w:val="false"/>
        <w:vertAlign w:val="baseline"/>
        <w:position w:val="0"/>
        <w:sz w:val="24"/>
        <w:spacing w:val="0"/>
        <w:b/>
        <w:kern w:val="0"/>
        <w:bCs/>
        <w:w w:val="100"/>
        <w:emboss w:val="false"/>
        <w:imprint w:val="false"/>
      </w:rPr>
    </w:lvl>
    <w:lvl w:ilvl="5">
      <w:start w:val="1"/>
      <w:numFmt w:val="lowerRoman"/>
      <w:lvlText w:val="%6."/>
      <w:lvlJc w:val="left"/>
      <w:pPr>
        <w:ind w:left="4320" w:hanging="280"/>
      </w:pPr>
      <w:rPr>
        <w:smallCaps w:val="false"/>
        <w:caps w:val="false"/>
        <w:outline w:val="false"/>
        <w:dstrike w:val="false"/>
        <w:strike w:val="false"/>
        <w:vertAlign w:val="baseline"/>
        <w:position w:val="0"/>
        <w:sz w:val="24"/>
        <w:spacing w:val="0"/>
        <w:b/>
        <w:kern w:val="0"/>
        <w:bCs/>
        <w:w w:val="100"/>
        <w:emboss w:val="false"/>
        <w:imprint w:val="false"/>
      </w:rPr>
    </w:lvl>
    <w:lvl w:ilvl="6">
      <w:start w:val="1"/>
      <w:numFmt w:val="decimal"/>
      <w:lvlText w:val="%7."/>
      <w:lvlJc w:val="left"/>
      <w:pPr>
        <w:ind w:left="5040" w:hanging="360"/>
      </w:pPr>
      <w:rPr>
        <w:smallCaps w:val="false"/>
        <w:caps w:val="false"/>
        <w:outline w:val="false"/>
        <w:dstrike w:val="false"/>
        <w:strike w:val="false"/>
        <w:vertAlign w:val="baseline"/>
        <w:position w:val="0"/>
        <w:sz w:val="24"/>
        <w:spacing w:val="0"/>
        <w:b/>
        <w:kern w:val="0"/>
        <w:bCs/>
        <w:w w:val="100"/>
        <w:emboss w:val="false"/>
        <w:imprint w:val="false"/>
      </w:rPr>
    </w:lvl>
    <w:lvl w:ilvl="7">
      <w:start w:val="1"/>
      <w:numFmt w:val="lowerLetter"/>
      <w:lvlText w:val="%8."/>
      <w:lvlJc w:val="left"/>
      <w:pPr>
        <w:ind w:left="5760" w:hanging="360"/>
      </w:pPr>
      <w:rPr>
        <w:smallCaps w:val="false"/>
        <w:caps w:val="false"/>
        <w:outline w:val="false"/>
        <w:dstrike w:val="false"/>
        <w:strike w:val="false"/>
        <w:vertAlign w:val="baseline"/>
        <w:position w:val="0"/>
        <w:sz w:val="24"/>
        <w:spacing w:val="0"/>
        <w:b/>
        <w:kern w:val="0"/>
        <w:bCs/>
        <w:w w:val="100"/>
        <w:emboss w:val="false"/>
        <w:imprint w:val="false"/>
      </w:rPr>
    </w:lvl>
    <w:lvl w:ilvl="8">
      <w:start w:val="1"/>
      <w:numFmt w:val="lowerRoman"/>
      <w:lvlText w:val="%9."/>
      <w:lvlJc w:val="left"/>
      <w:pPr>
        <w:ind w:left="6480" w:hanging="280"/>
      </w:pPr>
      <w:rPr>
        <w:smallCaps w:val="false"/>
        <w:caps w:val="false"/>
        <w:outline w:val="false"/>
        <w:dstrike w:val="false"/>
        <w:strike w:val="false"/>
        <w:vertAlign w:val="baseline"/>
        <w:position w:val="0"/>
        <w:sz w:val="24"/>
        <w:spacing w:val="0"/>
        <w:b/>
        <w:kern w:val="0"/>
        <w:bCs/>
        <w:w w:val="100"/>
        <w:emboss w:val="false"/>
        <w:imprint w:val="false"/>
      </w:rPr>
    </w:lvl>
  </w:abstractNum>
  <w:abstractNum w:abstractNumId="4">
    <w:lvl w:ilvl="0">
      <w:start w:val="1"/>
      <w:numFmt w:val="lowerLetter"/>
      <w:lvlText w:val="%1)"/>
      <w:lvlJc w:val="left"/>
      <w:pPr>
        <w:ind w:left="720" w:hanging="360"/>
      </w:pPr>
      <w:rPr>
        <w:smallCaps w:val="false"/>
        <w:caps w:val="false"/>
        <w:outline w:val="false"/>
        <w:dstrike w:val="false"/>
        <w:strike w:val="false"/>
        <w:vertAlign w:val="baseline"/>
        <w:position w:val="0"/>
        <w:sz w:val="20"/>
        <w:sz w:val="20"/>
        <w:spacing w:val="0"/>
        <w:b/>
        <w:kern w:val="0"/>
        <w:bCs/>
        <w:w w:val="100"/>
        <w:emboss w:val="false"/>
        <w:imprint w:val="false"/>
        <w:rFonts w:ascii="Times New Roman" w:hAnsi="Times New Roman"/>
      </w:rPr>
    </w:lvl>
    <w:lvl w:ilvl="1">
      <w:start w:val="1"/>
      <w:numFmt w:val="lowerLetter"/>
      <w:lvlText w:val="%2."/>
      <w:lvlJc w:val="left"/>
      <w:pPr>
        <w:ind w:left="1440" w:hanging="360"/>
      </w:pPr>
      <w:rPr>
        <w:smallCaps w:val="false"/>
        <w:caps w:val="false"/>
        <w:outline w:val="false"/>
        <w:dstrike w:val="false"/>
        <w:strike w:val="false"/>
        <w:vertAlign w:val="baseline"/>
        <w:position w:val="0"/>
        <w:sz w:val="24"/>
        <w:spacing w:val="0"/>
        <w:b/>
        <w:kern w:val="0"/>
        <w:bCs/>
        <w:w w:val="100"/>
        <w:emboss w:val="false"/>
        <w:imprint w:val="false"/>
      </w:rPr>
    </w:lvl>
    <w:lvl w:ilvl="2">
      <w:start w:val="1"/>
      <w:numFmt w:val="lowerRoman"/>
      <w:lvlText w:val="%3."/>
      <w:lvlJc w:val="left"/>
      <w:pPr>
        <w:ind w:left="2160" w:hanging="280"/>
      </w:pPr>
      <w:rPr>
        <w:smallCaps w:val="false"/>
        <w:caps w:val="false"/>
        <w:outline w:val="false"/>
        <w:dstrike w:val="false"/>
        <w:strike w:val="false"/>
        <w:vertAlign w:val="baseline"/>
        <w:position w:val="0"/>
        <w:sz w:val="24"/>
        <w:spacing w:val="0"/>
        <w:b/>
        <w:kern w:val="0"/>
        <w:bCs/>
        <w:w w:val="100"/>
        <w:emboss w:val="false"/>
        <w:imprint w:val="false"/>
      </w:rPr>
    </w:lvl>
    <w:lvl w:ilvl="3">
      <w:start w:val="1"/>
      <w:numFmt w:val="decimal"/>
      <w:lvlText w:val="%4."/>
      <w:lvlJc w:val="left"/>
      <w:pPr>
        <w:ind w:left="2880" w:hanging="360"/>
      </w:pPr>
      <w:rPr>
        <w:smallCaps w:val="false"/>
        <w:caps w:val="false"/>
        <w:outline w:val="false"/>
        <w:dstrike w:val="false"/>
        <w:strike w:val="false"/>
        <w:vertAlign w:val="baseline"/>
        <w:position w:val="0"/>
        <w:sz w:val="24"/>
        <w:spacing w:val="0"/>
        <w:b/>
        <w:kern w:val="0"/>
        <w:bCs/>
        <w:w w:val="100"/>
        <w:emboss w:val="false"/>
        <w:imprint w:val="false"/>
      </w:rPr>
    </w:lvl>
    <w:lvl w:ilvl="4">
      <w:start w:val="1"/>
      <w:numFmt w:val="lowerLetter"/>
      <w:lvlText w:val="%5."/>
      <w:lvlJc w:val="left"/>
      <w:pPr>
        <w:ind w:left="3600" w:hanging="360"/>
      </w:pPr>
      <w:rPr>
        <w:smallCaps w:val="false"/>
        <w:caps w:val="false"/>
        <w:outline w:val="false"/>
        <w:dstrike w:val="false"/>
        <w:strike w:val="false"/>
        <w:vertAlign w:val="baseline"/>
        <w:position w:val="0"/>
        <w:sz w:val="24"/>
        <w:spacing w:val="0"/>
        <w:b/>
        <w:kern w:val="0"/>
        <w:bCs/>
        <w:w w:val="100"/>
        <w:emboss w:val="false"/>
        <w:imprint w:val="false"/>
      </w:rPr>
    </w:lvl>
    <w:lvl w:ilvl="5">
      <w:start w:val="1"/>
      <w:numFmt w:val="lowerRoman"/>
      <w:lvlText w:val="%6."/>
      <w:lvlJc w:val="left"/>
      <w:pPr>
        <w:ind w:left="4320" w:hanging="280"/>
      </w:pPr>
      <w:rPr>
        <w:smallCaps w:val="false"/>
        <w:caps w:val="false"/>
        <w:outline w:val="false"/>
        <w:dstrike w:val="false"/>
        <w:strike w:val="false"/>
        <w:vertAlign w:val="baseline"/>
        <w:position w:val="0"/>
        <w:sz w:val="24"/>
        <w:spacing w:val="0"/>
        <w:b/>
        <w:kern w:val="0"/>
        <w:bCs/>
        <w:w w:val="100"/>
        <w:emboss w:val="false"/>
        <w:imprint w:val="false"/>
      </w:rPr>
    </w:lvl>
    <w:lvl w:ilvl="6">
      <w:start w:val="1"/>
      <w:numFmt w:val="decimal"/>
      <w:lvlText w:val="%7."/>
      <w:lvlJc w:val="left"/>
      <w:pPr>
        <w:ind w:left="5040" w:hanging="360"/>
      </w:pPr>
      <w:rPr>
        <w:smallCaps w:val="false"/>
        <w:caps w:val="false"/>
        <w:outline w:val="false"/>
        <w:dstrike w:val="false"/>
        <w:strike w:val="false"/>
        <w:vertAlign w:val="baseline"/>
        <w:position w:val="0"/>
        <w:sz w:val="24"/>
        <w:spacing w:val="0"/>
        <w:b/>
        <w:kern w:val="0"/>
        <w:bCs/>
        <w:w w:val="100"/>
        <w:emboss w:val="false"/>
        <w:imprint w:val="false"/>
      </w:rPr>
    </w:lvl>
    <w:lvl w:ilvl="7">
      <w:start w:val="1"/>
      <w:numFmt w:val="lowerLetter"/>
      <w:lvlText w:val="%8."/>
      <w:lvlJc w:val="left"/>
      <w:pPr>
        <w:ind w:left="5760" w:hanging="360"/>
      </w:pPr>
      <w:rPr>
        <w:smallCaps w:val="false"/>
        <w:caps w:val="false"/>
        <w:outline w:val="false"/>
        <w:dstrike w:val="false"/>
        <w:strike w:val="false"/>
        <w:vertAlign w:val="baseline"/>
        <w:position w:val="0"/>
        <w:sz w:val="24"/>
        <w:spacing w:val="0"/>
        <w:b/>
        <w:kern w:val="0"/>
        <w:bCs/>
        <w:w w:val="100"/>
        <w:emboss w:val="false"/>
        <w:imprint w:val="false"/>
      </w:rPr>
    </w:lvl>
    <w:lvl w:ilvl="8">
      <w:start w:val="1"/>
      <w:numFmt w:val="lowerRoman"/>
      <w:lvlText w:val="%9."/>
      <w:lvlJc w:val="left"/>
      <w:pPr>
        <w:ind w:left="6480" w:hanging="280"/>
      </w:pPr>
      <w:rPr>
        <w:smallCaps w:val="false"/>
        <w:caps w:val="false"/>
        <w:outline w:val="false"/>
        <w:dstrike w:val="false"/>
        <w:strike w:val="false"/>
        <w:vertAlign w:val="baseline"/>
        <w:position w:val="0"/>
        <w:sz w:val="24"/>
        <w:spacing w:val="0"/>
        <w:b/>
        <w:kern w:val="0"/>
        <w:bCs/>
        <w:w w:val="100"/>
        <w:emboss w:val="false"/>
        <w:imprint w:val="false"/>
      </w:rPr>
    </w:lvl>
  </w:abstractNum>
  <w:abstractNum w:abstractNumId="5">
    <w:lvl w:ilvl="0">
      <w:start w:val="1"/>
      <w:numFmt w:val="lowerLetter"/>
      <w:lvlText w:val="%1)"/>
      <w:lvlJc w:val="left"/>
      <w:pPr>
        <w:ind w:left="720" w:hanging="360"/>
      </w:pPr>
      <w:rPr>
        <w:smallCaps w:val="false"/>
        <w:caps w:val="false"/>
        <w:outline w:val="false"/>
        <w:dstrike w:val="false"/>
        <w:strike w:val="false"/>
        <w:vertAlign w:val="baseline"/>
        <w:position w:val="0"/>
        <w:sz w:val="20"/>
        <w:sz w:val="20"/>
        <w:spacing w:val="0"/>
        <w:b/>
        <w:kern w:val="0"/>
        <w:bCs/>
        <w:w w:val="100"/>
        <w:emboss w:val="false"/>
        <w:imprint w:val="false"/>
        <w:rFonts w:ascii="Times New Roman" w:hAnsi="Times New Roman"/>
      </w:rPr>
    </w:lvl>
    <w:lvl w:ilvl="1">
      <w:start w:val="1"/>
      <w:numFmt w:val="lowerLetter"/>
      <w:lvlText w:val="%2."/>
      <w:lvlJc w:val="left"/>
      <w:pPr>
        <w:ind w:left="1440" w:hanging="360"/>
      </w:pPr>
      <w:rPr>
        <w:smallCaps w:val="false"/>
        <w:caps w:val="false"/>
        <w:outline w:val="false"/>
        <w:dstrike w:val="false"/>
        <w:strike w:val="false"/>
        <w:vertAlign w:val="baseline"/>
        <w:position w:val="0"/>
        <w:sz w:val="24"/>
        <w:spacing w:val="0"/>
        <w:b/>
        <w:kern w:val="0"/>
        <w:bCs/>
        <w:w w:val="100"/>
        <w:emboss w:val="false"/>
        <w:imprint w:val="false"/>
      </w:rPr>
    </w:lvl>
    <w:lvl w:ilvl="2">
      <w:start w:val="1"/>
      <w:numFmt w:val="lowerRoman"/>
      <w:lvlText w:val="%3."/>
      <w:lvlJc w:val="left"/>
      <w:pPr>
        <w:ind w:left="2160" w:hanging="280"/>
      </w:pPr>
      <w:rPr>
        <w:smallCaps w:val="false"/>
        <w:caps w:val="false"/>
        <w:outline w:val="false"/>
        <w:dstrike w:val="false"/>
        <w:strike w:val="false"/>
        <w:vertAlign w:val="baseline"/>
        <w:position w:val="0"/>
        <w:sz w:val="24"/>
        <w:spacing w:val="0"/>
        <w:b/>
        <w:kern w:val="0"/>
        <w:bCs/>
        <w:w w:val="100"/>
        <w:emboss w:val="false"/>
        <w:imprint w:val="false"/>
      </w:rPr>
    </w:lvl>
    <w:lvl w:ilvl="3">
      <w:start w:val="1"/>
      <w:numFmt w:val="decimal"/>
      <w:lvlText w:val="%4."/>
      <w:lvlJc w:val="left"/>
      <w:pPr>
        <w:ind w:left="2880" w:hanging="360"/>
      </w:pPr>
      <w:rPr>
        <w:smallCaps w:val="false"/>
        <w:caps w:val="false"/>
        <w:outline w:val="false"/>
        <w:dstrike w:val="false"/>
        <w:strike w:val="false"/>
        <w:vertAlign w:val="baseline"/>
        <w:position w:val="0"/>
        <w:sz w:val="24"/>
        <w:spacing w:val="0"/>
        <w:b/>
        <w:kern w:val="0"/>
        <w:bCs/>
        <w:w w:val="100"/>
        <w:emboss w:val="false"/>
        <w:imprint w:val="false"/>
      </w:rPr>
    </w:lvl>
    <w:lvl w:ilvl="4">
      <w:start w:val="1"/>
      <w:numFmt w:val="lowerLetter"/>
      <w:lvlText w:val="%5."/>
      <w:lvlJc w:val="left"/>
      <w:pPr>
        <w:ind w:left="3600" w:hanging="360"/>
      </w:pPr>
      <w:rPr>
        <w:smallCaps w:val="false"/>
        <w:caps w:val="false"/>
        <w:outline w:val="false"/>
        <w:dstrike w:val="false"/>
        <w:strike w:val="false"/>
        <w:vertAlign w:val="baseline"/>
        <w:position w:val="0"/>
        <w:sz w:val="24"/>
        <w:spacing w:val="0"/>
        <w:b/>
        <w:kern w:val="0"/>
        <w:bCs/>
        <w:w w:val="100"/>
        <w:emboss w:val="false"/>
        <w:imprint w:val="false"/>
      </w:rPr>
    </w:lvl>
    <w:lvl w:ilvl="5">
      <w:start w:val="1"/>
      <w:numFmt w:val="lowerRoman"/>
      <w:lvlText w:val="%6."/>
      <w:lvlJc w:val="left"/>
      <w:pPr>
        <w:ind w:left="4320" w:hanging="280"/>
      </w:pPr>
      <w:rPr>
        <w:smallCaps w:val="false"/>
        <w:caps w:val="false"/>
        <w:outline w:val="false"/>
        <w:dstrike w:val="false"/>
        <w:strike w:val="false"/>
        <w:vertAlign w:val="baseline"/>
        <w:position w:val="0"/>
        <w:sz w:val="24"/>
        <w:spacing w:val="0"/>
        <w:b/>
        <w:kern w:val="0"/>
        <w:bCs/>
        <w:w w:val="100"/>
        <w:emboss w:val="false"/>
        <w:imprint w:val="false"/>
      </w:rPr>
    </w:lvl>
    <w:lvl w:ilvl="6">
      <w:start w:val="1"/>
      <w:numFmt w:val="decimal"/>
      <w:lvlText w:val="%7."/>
      <w:lvlJc w:val="left"/>
      <w:pPr>
        <w:ind w:left="5040" w:hanging="360"/>
      </w:pPr>
      <w:rPr>
        <w:smallCaps w:val="false"/>
        <w:caps w:val="false"/>
        <w:outline w:val="false"/>
        <w:dstrike w:val="false"/>
        <w:strike w:val="false"/>
        <w:vertAlign w:val="baseline"/>
        <w:position w:val="0"/>
        <w:sz w:val="24"/>
        <w:spacing w:val="0"/>
        <w:b/>
        <w:kern w:val="0"/>
        <w:bCs/>
        <w:w w:val="100"/>
        <w:emboss w:val="false"/>
        <w:imprint w:val="false"/>
      </w:rPr>
    </w:lvl>
    <w:lvl w:ilvl="7">
      <w:start w:val="1"/>
      <w:numFmt w:val="lowerLetter"/>
      <w:lvlText w:val="%8."/>
      <w:lvlJc w:val="left"/>
      <w:pPr>
        <w:ind w:left="5760" w:hanging="360"/>
      </w:pPr>
      <w:rPr>
        <w:smallCaps w:val="false"/>
        <w:caps w:val="false"/>
        <w:outline w:val="false"/>
        <w:dstrike w:val="false"/>
        <w:strike w:val="false"/>
        <w:vertAlign w:val="baseline"/>
        <w:position w:val="0"/>
        <w:sz w:val="24"/>
        <w:spacing w:val="0"/>
        <w:b/>
        <w:kern w:val="0"/>
        <w:bCs/>
        <w:w w:val="100"/>
        <w:emboss w:val="false"/>
        <w:imprint w:val="false"/>
      </w:rPr>
    </w:lvl>
    <w:lvl w:ilvl="8">
      <w:start w:val="1"/>
      <w:numFmt w:val="lowerRoman"/>
      <w:lvlText w:val="%9."/>
      <w:lvlJc w:val="left"/>
      <w:pPr>
        <w:ind w:left="6480" w:hanging="280"/>
      </w:pPr>
      <w:rPr>
        <w:smallCaps w:val="false"/>
        <w:caps w:val="false"/>
        <w:outline w:val="false"/>
        <w:dstrike w:val="false"/>
        <w:strike w:val="false"/>
        <w:vertAlign w:val="baseline"/>
        <w:position w:val="0"/>
        <w:sz w:val="24"/>
        <w:spacing w:val="0"/>
        <w:b/>
        <w:kern w:val="0"/>
        <w:bCs/>
        <w:w w:val="100"/>
        <w:emboss w:val="false"/>
        <w:imprint w:val="false"/>
      </w:rPr>
    </w:lvl>
  </w:abstractNum>
  <w:abstractNum w:abstractNumId="6">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Arial Unicode MS" w:cs="Times New Roman"/>
        <w:lang w:val="fr-BE" w:eastAsia="zh-CN" w:bidi="hi-IN"/>
      </w:rPr>
    </w:rPrDefault>
    <w:pPrDefault>
      <w:pPr/>
    </w:pPrDefault>
  </w:docDefaults>
  <w:style w:type="paragraph" w:styleId="Normal" w:default="1">
    <w:name w:val="Normal"/>
    <w:qFormat/>
    <w:pPr>
      <w:keepNext w:val="false"/>
      <w:keepLines w:val="false"/>
      <w:pageBreakBefore w:val="false"/>
      <w:widowControl/>
      <w:pBdr/>
      <w:shd w:val="clear" w:color="auto" w:fill="auto"/>
      <w:suppressAutoHyphens w:val="false"/>
      <w:bidi w:val="0"/>
      <w:spacing w:lineRule="auto" w:line="240" w:beforeAutospacing="0" w:before="0" w:afterAutospacing="0" w:after="0"/>
      <w:ind w:left="0" w:right="0" w:hanging="0"/>
      <w:jc w:val="left"/>
    </w:pPr>
    <w:rPr>
      <w:rFonts w:ascii="Times New Roman" w:hAnsi="Times New Roman" w:eastAsia="Arial Unicode MS" w:cs="Times New Roman"/>
      <w:b w:val="false"/>
      <w:bCs w:val="false"/>
      <w:i w:val="false"/>
      <w:iCs w:val="false"/>
      <w:caps w:val="false"/>
      <w:smallCaps w:val="false"/>
      <w:strike w:val="false"/>
      <w:dstrike w:val="false"/>
      <w:outline w:val="false"/>
      <w:emboss w:val="false"/>
      <w:imprint w:val="false"/>
      <w:vanish w:val="false"/>
      <w:color w:val="auto"/>
      <w:spacing w:val="0"/>
      <w:w w:val="100"/>
      <w:kern w:val="0"/>
      <w:position w:val="0"/>
      <w:sz w:val="24"/>
      <w:sz w:val="24"/>
      <w:szCs w:val="24"/>
      <w:u w:val="none" w:color="FFFFFF"/>
      <w:vertAlign w:val="baseline"/>
      <w:lang w:val="en-US" w:eastAsia="en-US" w:bidi="ar-SA"/>
    </w:rPr>
  </w:style>
  <w:style w:type="paragraph" w:styleId="Titre1">
    <w:name w:val="Heading 1"/>
    <w:basedOn w:val="Normal"/>
    <w:next w:val="CorpsA"/>
    <w:qFormat/>
    <w:pPr>
      <w:keepNext w:val="true"/>
      <w:keepLines/>
      <w:pageBreakBefore w:val="false"/>
      <w:widowControl/>
      <w:shd w:val="clear" w:color="auto" w:fill="auto"/>
      <w:suppressAutoHyphens w:val="false"/>
      <w:bidi w:val="0"/>
      <w:spacing w:lineRule="auto" w:line="240" w:before="240" w:after="0"/>
      <w:ind w:left="0" w:right="0" w:hanging="0"/>
      <w:jc w:val="left"/>
      <w:outlineLvl w:val="0"/>
    </w:pPr>
    <w:rPr>
      <w:rFonts w:ascii="Helvetica Neue" w:hAnsi="Helvetica Neue" w:eastAsia="Helvetica Neue" w:cs="Helvetica Neue"/>
      <w:b w:val="false"/>
      <w:bCs w:val="false"/>
      <w:i w:val="false"/>
      <w:iCs w:val="false"/>
      <w:caps w:val="false"/>
      <w:smallCaps w:val="false"/>
      <w:strike w:val="false"/>
      <w:dstrike w:val="false"/>
      <w:outline w:val="false"/>
      <w:color w:val="0079BF"/>
      <w:spacing w:val="0"/>
      <w:kern w:val="0"/>
      <w:position w:val="0"/>
      <w:sz w:val="22"/>
      <w:sz w:val="22"/>
      <w:szCs w:val="22"/>
      <w:u w:val="none" w:color="0079BF"/>
      <w:vertAlign w:val="baseline"/>
      <w:lang w:val="fr-FR"/>
      <w14:textFill>
        <w14:solidFill>
          <w14:srgbClr w14:val="0079BF"/>
        </w14:solidFill>
      </w14:textFill>
    </w:rPr>
  </w:style>
  <w:style w:type="paragraph" w:styleId="Titre2">
    <w:name w:val="Heading 2"/>
    <w:basedOn w:val="Normal"/>
    <w:next w:val="CorpsA"/>
    <w:qFormat/>
    <w:pPr>
      <w:keepNext w:val="true"/>
      <w:keepLines/>
      <w:pageBreakBefore w:val="false"/>
      <w:widowControl/>
      <w:shd w:val="clear" w:color="auto" w:fill="auto"/>
      <w:suppressAutoHyphens w:val="false"/>
      <w:bidi w:val="0"/>
      <w:spacing w:lineRule="auto" w:line="240" w:before="40" w:after="0"/>
      <w:ind w:left="0" w:right="0" w:hanging="0"/>
      <w:jc w:val="left"/>
      <w:outlineLvl w:val="1"/>
    </w:pPr>
    <w:rPr>
      <w:rFonts w:ascii="Helvetica Neue" w:hAnsi="Helvetica Neue" w:eastAsia="Helvetica Neue" w:cs="Helvetica Neue"/>
      <w:b w:val="false"/>
      <w:bCs w:val="false"/>
      <w:i w:val="false"/>
      <w:iCs w:val="false"/>
      <w:caps w:val="false"/>
      <w:smallCaps w:val="false"/>
      <w:strike w:val="false"/>
      <w:dstrike w:val="false"/>
      <w:outline w:val="false"/>
      <w:color w:val="0079BF"/>
      <w:spacing w:val="0"/>
      <w:kern w:val="0"/>
      <w:position w:val="0"/>
      <w:sz w:val="20"/>
      <w:sz w:val="20"/>
      <w:szCs w:val="20"/>
      <w:u w:val="none" w:color="0079BF"/>
      <w:vertAlign w:val="baseline"/>
      <w:lang w:val="fr-FR"/>
      <w14:textFill>
        <w14:solidFill>
          <w14:srgbClr w14:val="0079BF"/>
        </w14:solidFill>
      </w14:textFill>
    </w:rPr>
  </w:style>
  <w:style w:type="paragraph" w:styleId="Titre3">
    <w:name w:val="Heading 3"/>
    <w:basedOn w:val="Normal"/>
    <w:next w:val="CorpsA"/>
    <w:qFormat/>
    <w:pPr>
      <w:keepNext w:val="true"/>
      <w:keepLines/>
      <w:pageBreakBefore w:val="false"/>
      <w:widowControl/>
      <w:shd w:val="clear" w:color="auto" w:fill="auto"/>
      <w:suppressAutoHyphens w:val="false"/>
      <w:bidi w:val="0"/>
      <w:spacing w:lineRule="auto" w:line="240" w:before="40" w:after="0"/>
      <w:ind w:left="0" w:right="0" w:hanging="0"/>
      <w:jc w:val="left"/>
      <w:outlineLvl w:val="2"/>
    </w:pPr>
    <w:rPr>
      <w:rFonts w:ascii="Helvetica Neue" w:hAnsi="Helvetica Neue" w:eastAsia="Helvetica Neue" w:cs="Helvetica Neue"/>
      <w:b w:val="false"/>
      <w:bCs w:val="false"/>
      <w:i w:val="false"/>
      <w:iCs w:val="false"/>
      <w:caps w:val="false"/>
      <w:smallCaps w:val="false"/>
      <w:strike w:val="false"/>
      <w:dstrike w:val="false"/>
      <w:outline w:val="false"/>
      <w:color w:val="00507F"/>
      <w:spacing w:val="0"/>
      <w:kern w:val="0"/>
      <w:position w:val="0"/>
      <w:sz w:val="20"/>
      <w:sz w:val="20"/>
      <w:szCs w:val="20"/>
      <w:u w:val="none" w:color="00507F"/>
      <w:vertAlign w:val="baseline"/>
      <w:lang w:val="fr-FR"/>
      <w14:textFill>
        <w14:solidFill>
          <w14:srgbClr w14:val="00507F"/>
        </w14:solidFill>
      </w14:textFill>
    </w:rPr>
  </w:style>
  <w:style w:type="paragraph" w:styleId="Titre4">
    <w:name w:val="Heading 4"/>
    <w:basedOn w:val="Normal"/>
    <w:next w:val="CorpsA"/>
    <w:qFormat/>
    <w:pPr>
      <w:keepNext w:val="true"/>
      <w:keepLines/>
      <w:pageBreakBefore w:val="false"/>
      <w:widowControl/>
      <w:shd w:val="clear" w:color="auto" w:fill="auto"/>
      <w:suppressAutoHyphens w:val="false"/>
      <w:bidi w:val="0"/>
      <w:spacing w:lineRule="auto" w:line="240" w:before="40" w:after="0"/>
      <w:ind w:left="0" w:right="0" w:hanging="0"/>
      <w:jc w:val="left"/>
      <w:outlineLvl w:val="3"/>
    </w:pPr>
    <w:rPr>
      <w:rFonts w:ascii="Helvetica Neue" w:hAnsi="Helvetica Neue" w:eastAsia="Helvetica Neue" w:cs="Helvetica Neue"/>
      <w:b w:val="false"/>
      <w:bCs w:val="false"/>
      <w:i/>
      <w:iCs/>
      <w:caps w:val="false"/>
      <w:smallCaps w:val="false"/>
      <w:strike w:val="false"/>
      <w:dstrike w:val="false"/>
      <w:outline w:val="false"/>
      <w:color w:val="0079BF"/>
      <w:spacing w:val="0"/>
      <w:kern w:val="0"/>
      <w:position w:val="0"/>
      <w:sz w:val="20"/>
      <w:sz w:val="20"/>
      <w:szCs w:val="20"/>
      <w:u w:val="none" w:color="0079BF"/>
      <w:vertAlign w:val="baseline"/>
      <w:lang w:val="fr-FR"/>
      <w14:textFill>
        <w14:solidFill>
          <w14:srgbClr w14:val="0079BF"/>
        </w14:solidFill>
      </w14:textFill>
    </w:rPr>
  </w:style>
  <w:style w:type="character" w:styleId="DefaultParagraphFont" w:default="1">
    <w:name w:val="Default Paragraph Font"/>
    <w:qFormat/>
    <w:rPr/>
  </w:style>
  <w:style w:type="character" w:styleId="LienInternet">
    <w:name w:val="Lien Internet"/>
    <w:rPr>
      <w:u w:val="single" w:color="FFFFFF"/>
    </w:rPr>
  </w:style>
  <w:style w:type="character" w:styleId="Aucun">
    <w:name w:val="Aucun"/>
    <w:qFormat/>
    <w:rPr/>
  </w:style>
  <w:style w:type="character" w:styleId="AucunA">
    <w:name w:val="Aucun A"/>
    <w:basedOn w:val="Aucun"/>
    <w:qFormat/>
    <w:rPr>
      <w:lang w:val="fr-FR"/>
    </w:rPr>
  </w:style>
  <w:style w:type="character" w:styleId="Hyperlink0">
    <w:name w:val="Hyperlink.0"/>
    <w:basedOn w:val="Aucun"/>
    <w:qFormat/>
    <w:rPr>
      <w:rFonts w:ascii="Times New Roman" w:hAnsi="Times New Roman" w:eastAsia="Times New Roman" w:cs="Times New Roman"/>
      <w:i/>
      <w:iCs/>
      <w:sz w:val="20"/>
      <w:szCs w:val="20"/>
      <w:u w:val="none" w:color="FFFFFF"/>
      <w:lang w:val="fr-FR"/>
    </w:rPr>
  </w:style>
  <w:style w:type="character" w:styleId="ListLabel1">
    <w:name w:val="ListLabel 1"/>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2">
    <w:name w:val="ListLabel 2"/>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3">
    <w:name w:val="ListLabel 3"/>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4">
    <w:name w:val="ListLabel 4"/>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5">
    <w:name w:val="ListLabel 5"/>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6">
    <w:name w:val="ListLabel 6"/>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7">
    <w:name w:val="ListLabel 7"/>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8">
    <w:name w:val="ListLabel 8"/>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9">
    <w:name w:val="ListLabel 9"/>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10">
    <w:name w:val="ListLabel 10"/>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11">
    <w:name w:val="ListLabel 11"/>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12">
    <w:name w:val="ListLabel 12"/>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13">
    <w:name w:val="ListLabel 13"/>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14">
    <w:name w:val="ListLabel 14"/>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15">
    <w:name w:val="ListLabel 15"/>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16">
    <w:name w:val="ListLabel 16"/>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17">
    <w:name w:val="ListLabel 17"/>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18">
    <w:name w:val="ListLabel 18"/>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19">
    <w:name w:val="ListLabel 19"/>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20">
    <w:name w:val="ListLabel 20"/>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21">
    <w:name w:val="ListLabel 21"/>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22">
    <w:name w:val="ListLabel 22"/>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23">
    <w:name w:val="ListLabel 23"/>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24">
    <w:name w:val="ListLabel 24"/>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25">
    <w:name w:val="ListLabel 25"/>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26">
    <w:name w:val="ListLabel 26"/>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27">
    <w:name w:val="ListLabel 27"/>
    <w:qFormat/>
    <w:rPr>
      <w:caps w:val="false"/>
      <w:smallCaps w:val="false"/>
      <w:strike w:val="false"/>
      <w:dstrike w:val="false"/>
      <w:outline w:val="false"/>
      <w:emboss w:val="false"/>
      <w:imprint w:val="false"/>
      <w:spacing w:val="0"/>
      <w:w w:val="100"/>
      <w:kern w:val="0"/>
      <w:position w:val="0"/>
      <w:sz w:val="24"/>
      <w:vertAlign w:val="baseline"/>
    </w:rPr>
  </w:style>
  <w:style w:type="character" w:styleId="ListLabel28">
    <w:name w:val="ListLabel 28"/>
    <w:qFormat/>
    <w:rPr>
      <w:b/>
      <w:bCs/>
      <w:caps w:val="false"/>
      <w:smallCaps w:val="false"/>
      <w:strike w:val="false"/>
      <w:dstrike w:val="false"/>
      <w:outline w:val="false"/>
      <w:emboss w:val="false"/>
      <w:imprint w:val="false"/>
      <w:spacing w:val="0"/>
      <w:w w:val="100"/>
      <w:kern w:val="0"/>
      <w:position w:val="0"/>
      <w:sz w:val="24"/>
      <w:vertAlign w:val="baseline"/>
    </w:rPr>
  </w:style>
  <w:style w:type="character" w:styleId="ListLabel29">
    <w:name w:val="ListLabel 29"/>
    <w:qFormat/>
    <w:rPr>
      <w:b/>
      <w:bCs/>
      <w:caps w:val="false"/>
      <w:smallCaps w:val="false"/>
      <w:strike w:val="false"/>
      <w:dstrike w:val="false"/>
      <w:outline w:val="false"/>
      <w:emboss w:val="false"/>
      <w:imprint w:val="false"/>
      <w:spacing w:val="0"/>
      <w:w w:val="100"/>
      <w:kern w:val="0"/>
      <w:position w:val="0"/>
      <w:sz w:val="24"/>
      <w:vertAlign w:val="baseline"/>
    </w:rPr>
  </w:style>
  <w:style w:type="character" w:styleId="ListLabel30">
    <w:name w:val="ListLabel 30"/>
    <w:qFormat/>
    <w:rPr>
      <w:b/>
      <w:bCs/>
      <w:caps w:val="false"/>
      <w:smallCaps w:val="false"/>
      <w:strike w:val="false"/>
      <w:dstrike w:val="false"/>
      <w:outline w:val="false"/>
      <w:emboss w:val="false"/>
      <w:imprint w:val="false"/>
      <w:spacing w:val="0"/>
      <w:w w:val="100"/>
      <w:kern w:val="0"/>
      <w:position w:val="0"/>
      <w:sz w:val="24"/>
      <w:vertAlign w:val="baseline"/>
    </w:rPr>
  </w:style>
  <w:style w:type="character" w:styleId="ListLabel31">
    <w:name w:val="ListLabel 31"/>
    <w:qFormat/>
    <w:rPr>
      <w:b/>
      <w:bCs/>
      <w:caps w:val="false"/>
      <w:smallCaps w:val="false"/>
      <w:strike w:val="false"/>
      <w:dstrike w:val="false"/>
      <w:outline w:val="false"/>
      <w:emboss w:val="false"/>
      <w:imprint w:val="false"/>
      <w:spacing w:val="0"/>
      <w:w w:val="100"/>
      <w:kern w:val="0"/>
      <w:position w:val="0"/>
      <w:sz w:val="24"/>
      <w:vertAlign w:val="baseline"/>
    </w:rPr>
  </w:style>
  <w:style w:type="character" w:styleId="ListLabel32">
    <w:name w:val="ListLabel 32"/>
    <w:qFormat/>
    <w:rPr>
      <w:b/>
      <w:bCs/>
      <w:caps w:val="false"/>
      <w:smallCaps w:val="false"/>
      <w:strike w:val="false"/>
      <w:dstrike w:val="false"/>
      <w:outline w:val="false"/>
      <w:emboss w:val="false"/>
      <w:imprint w:val="false"/>
      <w:spacing w:val="0"/>
      <w:w w:val="100"/>
      <w:kern w:val="0"/>
      <w:position w:val="0"/>
      <w:sz w:val="24"/>
      <w:vertAlign w:val="baseline"/>
    </w:rPr>
  </w:style>
  <w:style w:type="character" w:styleId="ListLabel33">
    <w:name w:val="ListLabel 33"/>
    <w:qFormat/>
    <w:rPr>
      <w:b/>
      <w:bCs/>
      <w:caps w:val="false"/>
      <w:smallCaps w:val="false"/>
      <w:strike w:val="false"/>
      <w:dstrike w:val="false"/>
      <w:outline w:val="false"/>
      <w:emboss w:val="false"/>
      <w:imprint w:val="false"/>
      <w:spacing w:val="0"/>
      <w:w w:val="100"/>
      <w:kern w:val="0"/>
      <w:position w:val="0"/>
      <w:sz w:val="24"/>
      <w:vertAlign w:val="baseline"/>
    </w:rPr>
  </w:style>
  <w:style w:type="character" w:styleId="ListLabel34">
    <w:name w:val="ListLabel 34"/>
    <w:qFormat/>
    <w:rPr>
      <w:b/>
      <w:bCs/>
      <w:caps w:val="false"/>
      <w:smallCaps w:val="false"/>
      <w:strike w:val="false"/>
      <w:dstrike w:val="false"/>
      <w:outline w:val="false"/>
      <w:emboss w:val="false"/>
      <w:imprint w:val="false"/>
      <w:spacing w:val="0"/>
      <w:w w:val="100"/>
      <w:kern w:val="0"/>
      <w:position w:val="0"/>
      <w:sz w:val="24"/>
      <w:vertAlign w:val="baseline"/>
    </w:rPr>
  </w:style>
  <w:style w:type="character" w:styleId="ListLabel35">
    <w:name w:val="ListLabel 35"/>
    <w:qFormat/>
    <w:rPr>
      <w:b/>
      <w:bCs/>
      <w:caps w:val="false"/>
      <w:smallCaps w:val="false"/>
      <w:strike w:val="false"/>
      <w:dstrike w:val="false"/>
      <w:outline w:val="false"/>
      <w:emboss w:val="false"/>
      <w:imprint w:val="false"/>
      <w:spacing w:val="0"/>
      <w:w w:val="100"/>
      <w:kern w:val="0"/>
      <w:position w:val="0"/>
      <w:sz w:val="24"/>
      <w:vertAlign w:val="baseline"/>
    </w:rPr>
  </w:style>
  <w:style w:type="character" w:styleId="ListLabel36">
    <w:name w:val="ListLabel 36"/>
    <w:qFormat/>
    <w:rPr>
      <w:b/>
      <w:bCs/>
      <w:caps w:val="false"/>
      <w:smallCaps w:val="false"/>
      <w:strike w:val="false"/>
      <w:dstrike w:val="false"/>
      <w:outline w:val="false"/>
      <w:emboss w:val="false"/>
      <w:imprint w:val="false"/>
      <w:spacing w:val="0"/>
      <w:w w:val="100"/>
      <w:kern w:val="0"/>
      <w:position w:val="0"/>
      <w:sz w:val="24"/>
      <w:vertAlign w:val="baseline"/>
    </w:rPr>
  </w:style>
  <w:style w:type="character" w:styleId="ListLabel37">
    <w:name w:val="ListLabel 37"/>
    <w:qFormat/>
    <w:rPr>
      <w:rFonts w:ascii="Times New Roman" w:hAnsi="Times New Roman"/>
      <w:b/>
      <w:bCs/>
      <w:caps w:val="false"/>
      <w:smallCaps w:val="false"/>
      <w:strike w:val="false"/>
      <w:dstrike w:val="false"/>
      <w:outline w:val="false"/>
      <w:emboss w:val="false"/>
      <w:imprint w:val="false"/>
      <w:spacing w:val="0"/>
      <w:w w:val="100"/>
      <w:kern w:val="0"/>
      <w:position w:val="0"/>
      <w:sz w:val="20"/>
      <w:sz w:val="20"/>
      <w:vertAlign w:val="baseline"/>
    </w:rPr>
  </w:style>
  <w:style w:type="character" w:styleId="ListLabel38">
    <w:name w:val="ListLabel 38"/>
    <w:qFormat/>
    <w:rPr>
      <w:b/>
      <w:bCs/>
      <w:caps w:val="false"/>
      <w:smallCaps w:val="false"/>
      <w:strike w:val="false"/>
      <w:dstrike w:val="false"/>
      <w:outline w:val="false"/>
      <w:emboss w:val="false"/>
      <w:imprint w:val="false"/>
      <w:spacing w:val="0"/>
      <w:w w:val="100"/>
      <w:kern w:val="0"/>
      <w:position w:val="0"/>
      <w:sz w:val="24"/>
      <w:vertAlign w:val="baseline"/>
    </w:rPr>
  </w:style>
  <w:style w:type="character" w:styleId="ListLabel39">
    <w:name w:val="ListLabel 39"/>
    <w:qFormat/>
    <w:rPr>
      <w:b/>
      <w:bCs/>
      <w:caps w:val="false"/>
      <w:smallCaps w:val="false"/>
      <w:strike w:val="false"/>
      <w:dstrike w:val="false"/>
      <w:outline w:val="false"/>
      <w:emboss w:val="false"/>
      <w:imprint w:val="false"/>
      <w:spacing w:val="0"/>
      <w:w w:val="100"/>
      <w:kern w:val="0"/>
      <w:position w:val="0"/>
      <w:sz w:val="24"/>
      <w:vertAlign w:val="baseline"/>
    </w:rPr>
  </w:style>
  <w:style w:type="character" w:styleId="ListLabel40">
    <w:name w:val="ListLabel 40"/>
    <w:qFormat/>
    <w:rPr>
      <w:b/>
      <w:bCs/>
      <w:caps w:val="false"/>
      <w:smallCaps w:val="false"/>
      <w:strike w:val="false"/>
      <w:dstrike w:val="false"/>
      <w:outline w:val="false"/>
      <w:emboss w:val="false"/>
      <w:imprint w:val="false"/>
      <w:spacing w:val="0"/>
      <w:w w:val="100"/>
      <w:kern w:val="0"/>
      <w:position w:val="0"/>
      <w:sz w:val="24"/>
      <w:vertAlign w:val="baseline"/>
    </w:rPr>
  </w:style>
  <w:style w:type="character" w:styleId="ListLabel41">
    <w:name w:val="ListLabel 41"/>
    <w:qFormat/>
    <w:rPr>
      <w:b/>
      <w:bCs/>
      <w:caps w:val="false"/>
      <w:smallCaps w:val="false"/>
      <w:strike w:val="false"/>
      <w:dstrike w:val="false"/>
      <w:outline w:val="false"/>
      <w:emboss w:val="false"/>
      <w:imprint w:val="false"/>
      <w:spacing w:val="0"/>
      <w:w w:val="100"/>
      <w:kern w:val="0"/>
      <w:position w:val="0"/>
      <w:sz w:val="24"/>
      <w:vertAlign w:val="baseline"/>
    </w:rPr>
  </w:style>
  <w:style w:type="character" w:styleId="ListLabel42">
    <w:name w:val="ListLabel 42"/>
    <w:qFormat/>
    <w:rPr>
      <w:b/>
      <w:bCs/>
      <w:caps w:val="false"/>
      <w:smallCaps w:val="false"/>
      <w:strike w:val="false"/>
      <w:dstrike w:val="false"/>
      <w:outline w:val="false"/>
      <w:emboss w:val="false"/>
      <w:imprint w:val="false"/>
      <w:spacing w:val="0"/>
      <w:w w:val="100"/>
      <w:kern w:val="0"/>
      <w:position w:val="0"/>
      <w:sz w:val="24"/>
      <w:vertAlign w:val="baseline"/>
    </w:rPr>
  </w:style>
  <w:style w:type="character" w:styleId="ListLabel43">
    <w:name w:val="ListLabel 43"/>
    <w:qFormat/>
    <w:rPr>
      <w:b/>
      <w:bCs/>
      <w:caps w:val="false"/>
      <w:smallCaps w:val="false"/>
      <w:strike w:val="false"/>
      <w:dstrike w:val="false"/>
      <w:outline w:val="false"/>
      <w:emboss w:val="false"/>
      <w:imprint w:val="false"/>
      <w:spacing w:val="0"/>
      <w:w w:val="100"/>
      <w:kern w:val="0"/>
      <w:position w:val="0"/>
      <w:sz w:val="24"/>
      <w:vertAlign w:val="baseline"/>
    </w:rPr>
  </w:style>
  <w:style w:type="character" w:styleId="ListLabel44">
    <w:name w:val="ListLabel 44"/>
    <w:qFormat/>
    <w:rPr>
      <w:b/>
      <w:bCs/>
      <w:caps w:val="false"/>
      <w:smallCaps w:val="false"/>
      <w:strike w:val="false"/>
      <w:dstrike w:val="false"/>
      <w:outline w:val="false"/>
      <w:emboss w:val="false"/>
      <w:imprint w:val="false"/>
      <w:spacing w:val="0"/>
      <w:w w:val="100"/>
      <w:kern w:val="0"/>
      <w:position w:val="0"/>
      <w:sz w:val="24"/>
      <w:vertAlign w:val="baseline"/>
    </w:rPr>
  </w:style>
  <w:style w:type="character" w:styleId="ListLabel45">
    <w:name w:val="ListLabel 45"/>
    <w:qFormat/>
    <w:rPr>
      <w:b/>
      <w:bCs/>
      <w:caps w:val="false"/>
      <w:smallCaps w:val="false"/>
      <w:strike w:val="false"/>
      <w:dstrike w:val="false"/>
      <w:outline w:val="false"/>
      <w:emboss w:val="false"/>
      <w:imprint w:val="false"/>
      <w:spacing w:val="0"/>
      <w:w w:val="100"/>
      <w:kern w:val="0"/>
      <w:position w:val="0"/>
      <w:sz w:val="24"/>
      <w:vertAlign w:val="baseline"/>
    </w:rPr>
  </w:style>
  <w:style w:type="character" w:styleId="ListLabel46">
    <w:name w:val="ListLabel 46"/>
    <w:qFormat/>
    <w:rPr>
      <w:b/>
      <w:bCs/>
      <w:caps w:val="false"/>
      <w:smallCaps w:val="false"/>
      <w:strike w:val="false"/>
      <w:dstrike w:val="false"/>
      <w:outline w:val="false"/>
      <w:emboss w:val="false"/>
      <w:imprint w:val="false"/>
      <w:spacing w:val="0"/>
      <w:w w:val="100"/>
      <w:kern w:val="0"/>
      <w:position w:val="0"/>
      <w:sz w:val="24"/>
      <w:vertAlign w:val="baseline"/>
    </w:rPr>
  </w:style>
  <w:style w:type="character" w:styleId="ListLabel47">
    <w:name w:val="ListLabel 47"/>
    <w:qFormat/>
    <w:rPr>
      <w:b/>
      <w:bCs/>
      <w:caps w:val="false"/>
      <w:smallCaps w:val="false"/>
      <w:strike w:val="false"/>
      <w:dstrike w:val="false"/>
      <w:outline w:val="false"/>
      <w:emboss w:val="false"/>
      <w:imprint w:val="false"/>
      <w:spacing w:val="0"/>
      <w:w w:val="100"/>
      <w:kern w:val="0"/>
      <w:position w:val="0"/>
      <w:sz w:val="24"/>
      <w:vertAlign w:val="baseline"/>
    </w:rPr>
  </w:style>
  <w:style w:type="character" w:styleId="ListLabel48">
    <w:name w:val="ListLabel 48"/>
    <w:qFormat/>
    <w:rPr>
      <w:b/>
      <w:bCs/>
      <w:caps w:val="false"/>
      <w:smallCaps w:val="false"/>
      <w:strike w:val="false"/>
      <w:dstrike w:val="false"/>
      <w:outline w:val="false"/>
      <w:emboss w:val="false"/>
      <w:imprint w:val="false"/>
      <w:spacing w:val="0"/>
      <w:w w:val="100"/>
      <w:kern w:val="0"/>
      <w:position w:val="0"/>
      <w:sz w:val="24"/>
      <w:vertAlign w:val="baseline"/>
    </w:rPr>
  </w:style>
  <w:style w:type="character" w:styleId="ListLabel49">
    <w:name w:val="ListLabel 49"/>
    <w:qFormat/>
    <w:rPr>
      <w:b/>
      <w:bCs/>
      <w:caps w:val="false"/>
      <w:smallCaps w:val="false"/>
      <w:strike w:val="false"/>
      <w:dstrike w:val="false"/>
      <w:outline w:val="false"/>
      <w:emboss w:val="false"/>
      <w:imprint w:val="false"/>
      <w:spacing w:val="0"/>
      <w:w w:val="100"/>
      <w:kern w:val="0"/>
      <w:position w:val="0"/>
      <w:sz w:val="24"/>
      <w:vertAlign w:val="baseline"/>
    </w:rPr>
  </w:style>
  <w:style w:type="character" w:styleId="ListLabel50">
    <w:name w:val="ListLabel 50"/>
    <w:qFormat/>
    <w:rPr>
      <w:b/>
      <w:bCs/>
      <w:caps w:val="false"/>
      <w:smallCaps w:val="false"/>
      <w:strike w:val="false"/>
      <w:dstrike w:val="false"/>
      <w:outline w:val="false"/>
      <w:emboss w:val="false"/>
      <w:imprint w:val="false"/>
      <w:spacing w:val="0"/>
      <w:w w:val="100"/>
      <w:kern w:val="0"/>
      <w:position w:val="0"/>
      <w:sz w:val="24"/>
      <w:vertAlign w:val="baseline"/>
    </w:rPr>
  </w:style>
  <w:style w:type="character" w:styleId="ListLabel51">
    <w:name w:val="ListLabel 51"/>
    <w:qFormat/>
    <w:rPr>
      <w:b/>
      <w:bCs/>
      <w:caps w:val="false"/>
      <w:smallCaps w:val="false"/>
      <w:strike w:val="false"/>
      <w:dstrike w:val="false"/>
      <w:outline w:val="false"/>
      <w:emboss w:val="false"/>
      <w:imprint w:val="false"/>
      <w:spacing w:val="0"/>
      <w:w w:val="100"/>
      <w:kern w:val="0"/>
      <w:position w:val="0"/>
      <w:sz w:val="24"/>
      <w:vertAlign w:val="baseline"/>
    </w:rPr>
  </w:style>
  <w:style w:type="character" w:styleId="ListLabel52">
    <w:name w:val="ListLabel 52"/>
    <w:qFormat/>
    <w:rPr>
      <w:b/>
      <w:bCs/>
      <w:caps w:val="false"/>
      <w:smallCaps w:val="false"/>
      <w:strike w:val="false"/>
      <w:dstrike w:val="false"/>
      <w:outline w:val="false"/>
      <w:emboss w:val="false"/>
      <w:imprint w:val="false"/>
      <w:spacing w:val="0"/>
      <w:w w:val="100"/>
      <w:kern w:val="0"/>
      <w:position w:val="0"/>
      <w:sz w:val="24"/>
      <w:vertAlign w:val="baseline"/>
    </w:rPr>
  </w:style>
  <w:style w:type="character" w:styleId="ListLabel53">
    <w:name w:val="ListLabel 53"/>
    <w:qFormat/>
    <w:rPr>
      <w:b/>
      <w:bCs/>
      <w:caps w:val="false"/>
      <w:smallCaps w:val="false"/>
      <w:strike w:val="false"/>
      <w:dstrike w:val="false"/>
      <w:outline w:val="false"/>
      <w:emboss w:val="false"/>
      <w:imprint w:val="false"/>
      <w:spacing w:val="0"/>
      <w:w w:val="100"/>
      <w:kern w:val="0"/>
      <w:position w:val="0"/>
      <w:sz w:val="24"/>
      <w:vertAlign w:val="baseline"/>
    </w:rPr>
  </w:style>
  <w:style w:type="character" w:styleId="ListLabel54">
    <w:name w:val="ListLabel 54"/>
    <w:qFormat/>
    <w:rPr>
      <w:b/>
      <w:bCs/>
      <w:caps w:val="false"/>
      <w:smallCaps w:val="false"/>
      <w:strike w:val="false"/>
      <w:dstrike w:val="false"/>
      <w:outline w:val="false"/>
      <w:emboss w:val="false"/>
      <w:imprint w:val="false"/>
      <w:spacing w:val="0"/>
      <w:w w:val="100"/>
      <w:kern w:val="0"/>
      <w:position w:val="0"/>
      <w:sz w:val="24"/>
      <w:vertAlign w:val="baseline"/>
    </w:rPr>
  </w:style>
  <w:style w:type="character" w:styleId="ListLabel55">
    <w:name w:val="ListLabel 55"/>
    <w:qFormat/>
    <w:rPr>
      <w:rFonts w:ascii="Times New Roman" w:hAnsi="Times New Roman"/>
      <w:b/>
      <w:bCs/>
      <w:caps w:val="false"/>
      <w:smallCaps w:val="false"/>
      <w:strike w:val="false"/>
      <w:dstrike w:val="false"/>
      <w:outline w:val="false"/>
      <w:emboss w:val="false"/>
      <w:imprint w:val="false"/>
      <w:spacing w:val="0"/>
      <w:w w:val="100"/>
      <w:kern w:val="0"/>
      <w:position w:val="0"/>
      <w:sz w:val="20"/>
      <w:sz w:val="20"/>
      <w:vertAlign w:val="baseline"/>
    </w:rPr>
  </w:style>
  <w:style w:type="character" w:styleId="ListLabel56">
    <w:name w:val="ListLabel 56"/>
    <w:qFormat/>
    <w:rPr>
      <w:b/>
      <w:bCs/>
      <w:caps w:val="false"/>
      <w:smallCaps w:val="false"/>
      <w:strike w:val="false"/>
      <w:dstrike w:val="false"/>
      <w:outline w:val="false"/>
      <w:emboss w:val="false"/>
      <w:imprint w:val="false"/>
      <w:spacing w:val="0"/>
      <w:w w:val="100"/>
      <w:kern w:val="0"/>
      <w:position w:val="0"/>
      <w:sz w:val="24"/>
      <w:vertAlign w:val="baseline"/>
    </w:rPr>
  </w:style>
  <w:style w:type="character" w:styleId="ListLabel57">
    <w:name w:val="ListLabel 57"/>
    <w:qFormat/>
    <w:rPr>
      <w:b/>
      <w:bCs/>
      <w:caps w:val="false"/>
      <w:smallCaps w:val="false"/>
      <w:strike w:val="false"/>
      <w:dstrike w:val="false"/>
      <w:outline w:val="false"/>
      <w:emboss w:val="false"/>
      <w:imprint w:val="false"/>
      <w:spacing w:val="0"/>
      <w:w w:val="100"/>
      <w:kern w:val="0"/>
      <w:position w:val="0"/>
      <w:sz w:val="24"/>
      <w:vertAlign w:val="baseline"/>
    </w:rPr>
  </w:style>
  <w:style w:type="character" w:styleId="ListLabel58">
    <w:name w:val="ListLabel 58"/>
    <w:qFormat/>
    <w:rPr>
      <w:b/>
      <w:bCs/>
      <w:caps w:val="false"/>
      <w:smallCaps w:val="false"/>
      <w:strike w:val="false"/>
      <w:dstrike w:val="false"/>
      <w:outline w:val="false"/>
      <w:emboss w:val="false"/>
      <w:imprint w:val="false"/>
      <w:spacing w:val="0"/>
      <w:w w:val="100"/>
      <w:kern w:val="0"/>
      <w:position w:val="0"/>
      <w:sz w:val="24"/>
      <w:vertAlign w:val="baseline"/>
    </w:rPr>
  </w:style>
  <w:style w:type="character" w:styleId="ListLabel59">
    <w:name w:val="ListLabel 59"/>
    <w:qFormat/>
    <w:rPr>
      <w:b/>
      <w:bCs/>
      <w:caps w:val="false"/>
      <w:smallCaps w:val="false"/>
      <w:strike w:val="false"/>
      <w:dstrike w:val="false"/>
      <w:outline w:val="false"/>
      <w:emboss w:val="false"/>
      <w:imprint w:val="false"/>
      <w:spacing w:val="0"/>
      <w:w w:val="100"/>
      <w:kern w:val="0"/>
      <w:position w:val="0"/>
      <w:sz w:val="24"/>
      <w:vertAlign w:val="baseline"/>
    </w:rPr>
  </w:style>
  <w:style w:type="character" w:styleId="ListLabel60">
    <w:name w:val="ListLabel 60"/>
    <w:qFormat/>
    <w:rPr>
      <w:b/>
      <w:bCs/>
      <w:caps w:val="false"/>
      <w:smallCaps w:val="false"/>
      <w:strike w:val="false"/>
      <w:dstrike w:val="false"/>
      <w:outline w:val="false"/>
      <w:emboss w:val="false"/>
      <w:imprint w:val="false"/>
      <w:spacing w:val="0"/>
      <w:w w:val="100"/>
      <w:kern w:val="0"/>
      <w:position w:val="0"/>
      <w:sz w:val="24"/>
      <w:vertAlign w:val="baseline"/>
    </w:rPr>
  </w:style>
  <w:style w:type="character" w:styleId="ListLabel61">
    <w:name w:val="ListLabel 61"/>
    <w:qFormat/>
    <w:rPr>
      <w:b/>
      <w:bCs/>
      <w:caps w:val="false"/>
      <w:smallCaps w:val="false"/>
      <w:strike w:val="false"/>
      <w:dstrike w:val="false"/>
      <w:outline w:val="false"/>
      <w:emboss w:val="false"/>
      <w:imprint w:val="false"/>
      <w:spacing w:val="0"/>
      <w:w w:val="100"/>
      <w:kern w:val="0"/>
      <w:position w:val="0"/>
      <w:sz w:val="24"/>
      <w:vertAlign w:val="baseline"/>
    </w:rPr>
  </w:style>
  <w:style w:type="character" w:styleId="ListLabel62">
    <w:name w:val="ListLabel 62"/>
    <w:qFormat/>
    <w:rPr>
      <w:b/>
      <w:bCs/>
      <w:caps w:val="false"/>
      <w:smallCaps w:val="false"/>
      <w:strike w:val="false"/>
      <w:dstrike w:val="false"/>
      <w:outline w:val="false"/>
      <w:emboss w:val="false"/>
      <w:imprint w:val="false"/>
      <w:spacing w:val="0"/>
      <w:w w:val="100"/>
      <w:kern w:val="0"/>
      <w:position w:val="0"/>
      <w:sz w:val="24"/>
      <w:vertAlign w:val="baseline"/>
    </w:rPr>
  </w:style>
  <w:style w:type="character" w:styleId="ListLabel63">
    <w:name w:val="ListLabel 63"/>
    <w:qFormat/>
    <w:rPr>
      <w:b/>
      <w:bCs/>
      <w:caps w:val="false"/>
      <w:smallCaps w:val="false"/>
      <w:strike w:val="false"/>
      <w:dstrike w:val="false"/>
      <w:outline w:val="false"/>
      <w:emboss w:val="false"/>
      <w:imprint w:val="false"/>
      <w:spacing w:val="0"/>
      <w:w w:val="100"/>
      <w:kern w:val="0"/>
      <w:position w:val="0"/>
      <w:sz w:val="24"/>
      <w:vertAlign w:val="baseline"/>
    </w:rPr>
  </w:style>
  <w:style w:type="character" w:styleId="ListLabel64">
    <w:name w:val="ListLabel 64"/>
    <w:qFormat/>
    <w:rPr>
      <w:b/>
      <w:bCs/>
      <w:caps w:val="false"/>
      <w:smallCaps w:val="false"/>
      <w:strike w:val="false"/>
      <w:dstrike w:val="false"/>
      <w:outline w:val="false"/>
      <w:emboss w:val="false"/>
      <w:imprint w:val="false"/>
      <w:spacing w:val="0"/>
      <w:w w:val="100"/>
      <w:kern w:val="0"/>
      <w:position w:val="0"/>
      <w:sz w:val="24"/>
      <w:vertAlign w:val="baseline"/>
    </w:rPr>
  </w:style>
  <w:style w:type="character" w:styleId="ListLabel65">
    <w:name w:val="ListLabel 65"/>
    <w:qFormat/>
    <w:rPr>
      <w:b/>
      <w:bCs/>
      <w:caps w:val="false"/>
      <w:smallCaps w:val="false"/>
      <w:strike w:val="false"/>
      <w:dstrike w:val="false"/>
      <w:outline w:val="false"/>
      <w:emboss w:val="false"/>
      <w:imprint w:val="false"/>
      <w:spacing w:val="0"/>
      <w:w w:val="100"/>
      <w:kern w:val="0"/>
      <w:position w:val="0"/>
      <w:sz w:val="24"/>
      <w:vertAlign w:val="baseline"/>
    </w:rPr>
  </w:style>
  <w:style w:type="character" w:styleId="ListLabel66">
    <w:name w:val="ListLabel 66"/>
    <w:qFormat/>
    <w:rPr>
      <w:b/>
      <w:bCs/>
      <w:caps w:val="false"/>
      <w:smallCaps w:val="false"/>
      <w:strike w:val="false"/>
      <w:dstrike w:val="false"/>
      <w:outline w:val="false"/>
      <w:emboss w:val="false"/>
      <w:imprint w:val="false"/>
      <w:spacing w:val="0"/>
      <w:w w:val="100"/>
      <w:kern w:val="0"/>
      <w:position w:val="0"/>
      <w:sz w:val="24"/>
      <w:vertAlign w:val="baseline"/>
    </w:rPr>
  </w:style>
  <w:style w:type="character" w:styleId="ListLabel67">
    <w:name w:val="ListLabel 67"/>
    <w:qFormat/>
    <w:rPr>
      <w:b/>
      <w:bCs/>
      <w:caps w:val="false"/>
      <w:smallCaps w:val="false"/>
      <w:strike w:val="false"/>
      <w:dstrike w:val="false"/>
      <w:outline w:val="false"/>
      <w:emboss w:val="false"/>
      <w:imprint w:val="false"/>
      <w:spacing w:val="0"/>
      <w:w w:val="100"/>
      <w:kern w:val="0"/>
      <w:position w:val="0"/>
      <w:sz w:val="24"/>
      <w:vertAlign w:val="baseline"/>
    </w:rPr>
  </w:style>
  <w:style w:type="character" w:styleId="ListLabel68">
    <w:name w:val="ListLabel 68"/>
    <w:qFormat/>
    <w:rPr>
      <w:b/>
      <w:bCs/>
      <w:caps w:val="false"/>
      <w:smallCaps w:val="false"/>
      <w:strike w:val="false"/>
      <w:dstrike w:val="false"/>
      <w:outline w:val="false"/>
      <w:emboss w:val="false"/>
      <w:imprint w:val="false"/>
      <w:spacing w:val="0"/>
      <w:w w:val="100"/>
      <w:kern w:val="0"/>
      <w:position w:val="0"/>
      <w:sz w:val="24"/>
      <w:vertAlign w:val="baseline"/>
    </w:rPr>
  </w:style>
  <w:style w:type="character" w:styleId="ListLabel69">
    <w:name w:val="ListLabel 69"/>
    <w:qFormat/>
    <w:rPr>
      <w:b/>
      <w:bCs/>
      <w:caps w:val="false"/>
      <w:smallCaps w:val="false"/>
      <w:strike w:val="false"/>
      <w:dstrike w:val="false"/>
      <w:outline w:val="false"/>
      <w:emboss w:val="false"/>
      <w:imprint w:val="false"/>
      <w:spacing w:val="0"/>
      <w:w w:val="100"/>
      <w:kern w:val="0"/>
      <w:position w:val="0"/>
      <w:sz w:val="24"/>
      <w:vertAlign w:val="baseline"/>
    </w:rPr>
  </w:style>
  <w:style w:type="character" w:styleId="ListLabel70">
    <w:name w:val="ListLabel 70"/>
    <w:qFormat/>
    <w:rPr>
      <w:b/>
      <w:bCs/>
      <w:caps w:val="false"/>
      <w:smallCaps w:val="false"/>
      <w:strike w:val="false"/>
      <w:dstrike w:val="false"/>
      <w:outline w:val="false"/>
      <w:emboss w:val="false"/>
      <w:imprint w:val="false"/>
      <w:spacing w:val="0"/>
      <w:w w:val="100"/>
      <w:kern w:val="0"/>
      <w:position w:val="0"/>
      <w:sz w:val="24"/>
      <w:vertAlign w:val="baseline"/>
    </w:rPr>
  </w:style>
  <w:style w:type="character" w:styleId="ListLabel71">
    <w:name w:val="ListLabel 71"/>
    <w:qFormat/>
    <w:rPr>
      <w:b/>
      <w:bCs/>
      <w:caps w:val="false"/>
      <w:smallCaps w:val="false"/>
      <w:strike w:val="false"/>
      <w:dstrike w:val="false"/>
      <w:outline w:val="false"/>
      <w:emboss w:val="false"/>
      <w:imprint w:val="false"/>
      <w:spacing w:val="0"/>
      <w:w w:val="100"/>
      <w:kern w:val="0"/>
      <w:position w:val="0"/>
      <w:sz w:val="24"/>
      <w:vertAlign w:val="baseline"/>
    </w:rPr>
  </w:style>
  <w:style w:type="character" w:styleId="ListLabel72">
    <w:name w:val="ListLabel 72"/>
    <w:qFormat/>
    <w:rPr>
      <w:b/>
      <w:bCs/>
      <w:caps w:val="false"/>
      <w:smallCaps w:val="false"/>
      <w:strike w:val="false"/>
      <w:dstrike w:val="false"/>
      <w:outline w:val="false"/>
      <w:emboss w:val="false"/>
      <w:imprint w:val="false"/>
      <w:spacing w:val="0"/>
      <w:w w:val="100"/>
      <w:kern w:val="0"/>
      <w:position w:val="0"/>
      <w:sz w:val="24"/>
      <w:vertAlign w:val="baseline"/>
    </w:rPr>
  </w:style>
  <w:style w:type="character" w:styleId="ListLabel73">
    <w:name w:val="ListLabel 73"/>
    <w:qFormat/>
    <w:rPr>
      <w:rFonts w:ascii="Times New Roman" w:hAnsi="Times New Roman"/>
      <w:b/>
      <w:bCs/>
      <w:caps w:val="false"/>
      <w:smallCaps w:val="false"/>
      <w:strike w:val="false"/>
      <w:dstrike w:val="false"/>
      <w:outline w:val="false"/>
      <w:emboss w:val="false"/>
      <w:imprint w:val="false"/>
      <w:spacing w:val="0"/>
      <w:w w:val="100"/>
      <w:kern w:val="0"/>
      <w:position w:val="0"/>
      <w:sz w:val="20"/>
      <w:sz w:val="20"/>
      <w:vertAlign w:val="baseline"/>
    </w:rPr>
  </w:style>
  <w:style w:type="character" w:styleId="ListLabel74">
    <w:name w:val="ListLabel 74"/>
    <w:qFormat/>
    <w:rPr>
      <w:b/>
      <w:bCs/>
      <w:caps w:val="false"/>
      <w:smallCaps w:val="false"/>
      <w:strike w:val="false"/>
      <w:dstrike w:val="false"/>
      <w:outline w:val="false"/>
      <w:emboss w:val="false"/>
      <w:imprint w:val="false"/>
      <w:spacing w:val="0"/>
      <w:w w:val="100"/>
      <w:kern w:val="0"/>
      <w:position w:val="0"/>
      <w:sz w:val="24"/>
      <w:vertAlign w:val="baseline"/>
    </w:rPr>
  </w:style>
  <w:style w:type="character" w:styleId="ListLabel75">
    <w:name w:val="ListLabel 75"/>
    <w:qFormat/>
    <w:rPr>
      <w:b/>
      <w:bCs/>
      <w:caps w:val="false"/>
      <w:smallCaps w:val="false"/>
      <w:strike w:val="false"/>
      <w:dstrike w:val="false"/>
      <w:outline w:val="false"/>
      <w:emboss w:val="false"/>
      <w:imprint w:val="false"/>
      <w:spacing w:val="0"/>
      <w:w w:val="100"/>
      <w:kern w:val="0"/>
      <w:position w:val="0"/>
      <w:sz w:val="24"/>
      <w:vertAlign w:val="baseline"/>
    </w:rPr>
  </w:style>
  <w:style w:type="character" w:styleId="ListLabel76">
    <w:name w:val="ListLabel 76"/>
    <w:qFormat/>
    <w:rPr>
      <w:b/>
      <w:bCs/>
      <w:caps w:val="false"/>
      <w:smallCaps w:val="false"/>
      <w:strike w:val="false"/>
      <w:dstrike w:val="false"/>
      <w:outline w:val="false"/>
      <w:emboss w:val="false"/>
      <w:imprint w:val="false"/>
      <w:spacing w:val="0"/>
      <w:w w:val="100"/>
      <w:kern w:val="0"/>
      <w:position w:val="0"/>
      <w:sz w:val="24"/>
      <w:vertAlign w:val="baseline"/>
    </w:rPr>
  </w:style>
  <w:style w:type="character" w:styleId="ListLabel77">
    <w:name w:val="ListLabel 77"/>
    <w:qFormat/>
    <w:rPr>
      <w:b/>
      <w:bCs/>
      <w:caps w:val="false"/>
      <w:smallCaps w:val="false"/>
      <w:strike w:val="false"/>
      <w:dstrike w:val="false"/>
      <w:outline w:val="false"/>
      <w:emboss w:val="false"/>
      <w:imprint w:val="false"/>
      <w:spacing w:val="0"/>
      <w:w w:val="100"/>
      <w:kern w:val="0"/>
      <w:position w:val="0"/>
      <w:sz w:val="24"/>
      <w:vertAlign w:val="baseline"/>
    </w:rPr>
  </w:style>
  <w:style w:type="character" w:styleId="ListLabel78">
    <w:name w:val="ListLabel 78"/>
    <w:qFormat/>
    <w:rPr>
      <w:b/>
      <w:bCs/>
      <w:caps w:val="false"/>
      <w:smallCaps w:val="false"/>
      <w:strike w:val="false"/>
      <w:dstrike w:val="false"/>
      <w:outline w:val="false"/>
      <w:emboss w:val="false"/>
      <w:imprint w:val="false"/>
      <w:spacing w:val="0"/>
      <w:w w:val="100"/>
      <w:kern w:val="0"/>
      <w:position w:val="0"/>
      <w:sz w:val="24"/>
      <w:vertAlign w:val="baseline"/>
    </w:rPr>
  </w:style>
  <w:style w:type="character" w:styleId="ListLabel79">
    <w:name w:val="ListLabel 79"/>
    <w:qFormat/>
    <w:rPr>
      <w:b/>
      <w:bCs/>
      <w:caps w:val="false"/>
      <w:smallCaps w:val="false"/>
      <w:strike w:val="false"/>
      <w:dstrike w:val="false"/>
      <w:outline w:val="false"/>
      <w:emboss w:val="false"/>
      <w:imprint w:val="false"/>
      <w:spacing w:val="0"/>
      <w:w w:val="100"/>
      <w:kern w:val="0"/>
      <w:position w:val="0"/>
      <w:sz w:val="24"/>
      <w:vertAlign w:val="baseline"/>
    </w:rPr>
  </w:style>
  <w:style w:type="character" w:styleId="ListLabel80">
    <w:name w:val="ListLabel 80"/>
    <w:qFormat/>
    <w:rPr>
      <w:b/>
      <w:bCs/>
      <w:caps w:val="false"/>
      <w:smallCaps w:val="false"/>
      <w:strike w:val="false"/>
      <w:dstrike w:val="false"/>
      <w:outline w:val="false"/>
      <w:emboss w:val="false"/>
      <w:imprint w:val="false"/>
      <w:spacing w:val="0"/>
      <w:w w:val="100"/>
      <w:kern w:val="0"/>
      <w:position w:val="0"/>
      <w:sz w:val="24"/>
      <w:vertAlign w:val="baseline"/>
    </w:rPr>
  </w:style>
  <w:style w:type="character" w:styleId="ListLabel81">
    <w:name w:val="ListLabel 81"/>
    <w:qFormat/>
    <w:rPr>
      <w:b/>
      <w:bCs/>
      <w:caps w:val="false"/>
      <w:smallCaps w:val="false"/>
      <w:strike w:val="false"/>
      <w:dstrike w:val="false"/>
      <w:outline w:val="false"/>
      <w:emboss w:val="false"/>
      <w:imprint w:val="false"/>
      <w:spacing w:val="0"/>
      <w:w w:val="100"/>
      <w:kern w:val="0"/>
      <w:position w:val="0"/>
      <w:sz w:val="24"/>
      <w:vertAlign w:val="baseline"/>
    </w:rPr>
  </w:style>
  <w:style w:type="character" w:styleId="ListLabel82">
    <w:name w:val="ListLabel 82"/>
    <w:qFormat/>
    <w:rPr>
      <w:rFonts w:ascii="Times New Roman" w:hAnsi="Times New Roman"/>
      <w:i/>
      <w:iCs/>
      <w:sz w:val="20"/>
      <w:szCs w:val="20"/>
      <w:u w:val="none" w:color="FFFFFF"/>
      <w:lang w:val="fr-FR"/>
    </w:rPr>
  </w:style>
  <w:style w:type="paragraph" w:styleId="Titre">
    <w:name w:val="Titre"/>
    <w:basedOn w:val="Normal"/>
    <w:next w:val="Corpsdetexte"/>
    <w:qFormat/>
    <w:pPr>
      <w:keepNext w:val="true"/>
      <w:spacing w:before="240" w:after="120"/>
    </w:pPr>
    <w:rPr>
      <w:rFonts w:ascii="Liberation Sans" w:hAnsi="Liberation Sans" w:eastAsia="Noto Sans CJK SC" w:cs="Lohit Devanagari"/>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Lohit Devanagari"/>
    </w:rPr>
  </w:style>
  <w:style w:type="paragraph" w:styleId="Lgende">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Entte">
    <w:name w:val="Header"/>
    <w:basedOn w:val="Normal"/>
    <w:pPr>
      <w:keepNext w:val="false"/>
      <w:keepLines w:val="false"/>
      <w:pageBreakBefore w:val="false"/>
      <w:widowControl/>
      <w:shd w:val="clear" w:color="auto" w:fill="auto"/>
      <w:tabs>
        <w:tab w:val="right" w:pos="9020" w:leader="none"/>
      </w:tabs>
      <w:suppressAutoHyphens w:val="false"/>
      <w:bidi w:val="0"/>
      <w:spacing w:lineRule="auto" w:line="240" w:before="0" w:after="0"/>
      <w:ind w:left="0" w:right="0" w:hanging="0"/>
      <w:jc w:val="left"/>
    </w:pPr>
    <w:rPr>
      <w:rFonts w:ascii="Helvetica Neue" w:hAnsi="Helvetica Neue" w:eastAsia="Arial Unicode MS" w:cs="Arial Unicode MS"/>
      <w:b w:val="false"/>
      <w:bCs w:val="false"/>
      <w:i w:val="false"/>
      <w:iCs w:val="false"/>
      <w:caps w:val="false"/>
      <w:smallCaps w:val="false"/>
      <w:strike w:val="false"/>
      <w:dstrike w:val="false"/>
      <w:outline w:val="false"/>
      <w:color w:val="000000"/>
      <w:spacing w:val="0"/>
      <w:kern w:val="0"/>
      <w:position w:val="0"/>
      <w:sz w:val="24"/>
      <w:sz w:val="24"/>
      <w:szCs w:val="24"/>
      <w:u w:val="none" w:color="FFFFFF"/>
      <w:vertAlign w:val="baseline"/>
      <w14:textOutline>
        <w14:noFill/>
      </w14:textOutline>
      <w14:textFill>
        <w14:solidFill>
          <w14:srgbClr w14:val="000000"/>
        </w14:solidFill>
      </w14:textFill>
    </w:rPr>
  </w:style>
  <w:style w:type="paragraph" w:styleId="Pieddepage">
    <w:name w:val="Footer"/>
    <w:basedOn w:val="Normal"/>
    <w:pPr>
      <w:keepNext w:val="false"/>
      <w:keepLines w:val="false"/>
      <w:pageBreakBefore w:val="false"/>
      <w:widowControl/>
      <w:shd w:val="clear" w:color="auto" w:fill="auto"/>
      <w:tabs>
        <w:tab w:val="center" w:pos="4536" w:leader="none"/>
        <w:tab w:val="right" w:pos="9072" w:leader="none"/>
      </w:tabs>
      <w:suppressAutoHyphens w:val="false"/>
      <w:bidi w:val="0"/>
      <w:spacing w:lineRule="auto" w:line="240" w:before="0" w:after="0"/>
      <w:ind w:left="0" w:right="0" w:hanging="0"/>
      <w:jc w:val="left"/>
    </w:pPr>
    <w:rPr>
      <w:rFonts w:ascii="Helvetica Neue" w:hAnsi="Helvetica Neue" w:eastAsia="Arial Unicode MS" w:cs="Arial Unicode MS"/>
      <w:b w:val="false"/>
      <w:bCs w:val="false"/>
      <w:i w:val="false"/>
      <w:iCs w:val="false"/>
      <w:caps w:val="false"/>
      <w:smallCaps w:val="false"/>
      <w:strike w:val="false"/>
      <w:dstrike w:val="false"/>
      <w:outline w:val="false"/>
      <w:color w:val="000000"/>
      <w:spacing w:val="0"/>
      <w:kern w:val="0"/>
      <w:position w:val="0"/>
      <w:sz w:val="20"/>
      <w:sz w:val="20"/>
      <w:szCs w:val="20"/>
      <w:u w:val="none" w:color="000000"/>
      <w:vertAlign w:val="baseline"/>
      <w:lang w:val="fr-FR"/>
      <w14:textFill>
        <w14:solidFill>
          <w14:srgbClr w14:val="000000"/>
        </w14:solidFill>
      </w14:textFill>
    </w:rPr>
  </w:style>
  <w:style w:type="paragraph" w:styleId="CorpsA">
    <w:name w:val="Corps A"/>
    <w:qFormat/>
    <w:pPr>
      <w:keepNext w:val="false"/>
      <w:keepLines w:val="false"/>
      <w:pageBreakBefore w:val="false"/>
      <w:widowControl/>
      <w:shd w:val="clear" w:color="auto" w:fill="auto"/>
      <w:suppressAutoHyphens w:val="false"/>
      <w:bidi w:val="0"/>
      <w:spacing w:lineRule="auto" w:line="240" w:before="0" w:after="0"/>
      <w:ind w:left="0" w:right="0" w:hanging="0"/>
      <w:jc w:val="left"/>
    </w:pPr>
    <w:rPr>
      <w:rFonts w:ascii="Helvetica Neue" w:hAnsi="Helvetica Neue" w:eastAsia="Arial Unicode MS" w:cs="Arial Unicode MS"/>
      <w:b w:val="false"/>
      <w:bCs w:val="false"/>
      <w:i w:val="false"/>
      <w:iCs w:val="false"/>
      <w:caps w:val="false"/>
      <w:smallCaps w:val="false"/>
      <w:strike w:val="false"/>
      <w:dstrike w:val="false"/>
      <w:outline w:val="false"/>
      <w:emboss w:val="false"/>
      <w:imprint w:val="false"/>
      <w:vanish w:val="false"/>
      <w:color w:val="000000"/>
      <w:spacing w:val="0"/>
      <w:w w:val="100"/>
      <w:kern w:val="0"/>
      <w:position w:val="0"/>
      <w:sz w:val="20"/>
      <w:sz w:val="20"/>
      <w:szCs w:val="20"/>
      <w:u w:val="none" w:color="000000"/>
      <w:vertAlign w:val="baseline"/>
      <w:lang w:val="fr-FR" w:eastAsia="zh-CN" w:bidi="hi-IN"/>
      <w14:textOutline w14:w="12700" w14:cap="flat">
        <w14:noFill/>
        <w14:miter w14:lim="400000"/>
      </w14:textOutline>
      <w14:textFill>
        <w14:solidFill>
          <w14:srgbClr w14:val="000000"/>
        </w14:solidFill>
      </w14:textFill>
    </w:rPr>
  </w:style>
  <w:style w:type="paragraph" w:styleId="CorpsAA">
    <w:name w:val="Corps A A"/>
    <w:qFormat/>
    <w:pPr>
      <w:keepNext w:val="false"/>
      <w:keepLines w:val="false"/>
      <w:pageBreakBefore w:val="false"/>
      <w:widowControl/>
      <w:shd w:val="clear" w:color="auto" w:fill="auto"/>
      <w:suppressAutoHyphens w:val="false"/>
      <w:bidi w:val="0"/>
      <w:spacing w:lineRule="auto" w:line="240" w:before="0" w:after="0"/>
      <w:ind w:left="0" w:right="0" w:hanging="0"/>
      <w:jc w:val="left"/>
    </w:pPr>
    <w:rPr>
      <w:rFonts w:ascii="Helvetica Neue" w:hAnsi="Helvetica Neue" w:eastAsia="Helvetica Neue" w:cs="Helvetica Neue"/>
      <w:b w:val="false"/>
      <w:bCs w:val="false"/>
      <w:i w:val="false"/>
      <w:iCs w:val="false"/>
      <w:caps w:val="false"/>
      <w:smallCaps w:val="false"/>
      <w:strike w:val="false"/>
      <w:dstrike w:val="false"/>
      <w:outline w:val="false"/>
      <w:emboss w:val="false"/>
      <w:imprint w:val="false"/>
      <w:vanish w:val="false"/>
      <w:color w:val="000000"/>
      <w:spacing w:val="0"/>
      <w:w w:val="100"/>
      <w:kern w:val="0"/>
      <w:position w:val="0"/>
      <w:sz w:val="22"/>
      <w:sz w:val="22"/>
      <w:szCs w:val="22"/>
      <w:u w:val="none" w:color="000000"/>
      <w:vertAlign w:val="baseline"/>
      <w:lang w:val="nl-NL" w:eastAsia="zh-CN" w:bidi="hi-IN"/>
      <w14:textOutline w14:w="12700" w14:cap="flat">
        <w14:noFill/>
        <w14:miter w14:lim="400000"/>
      </w14:textOutline>
      <w14:textFill>
        <w14:solidFill>
          <w14:srgbClr w14:val="000000"/>
        </w14:solidFill>
      </w14:textFill>
    </w:rPr>
  </w:style>
  <w:style w:type="paragraph" w:styleId="TOCHeading">
    <w:name w:val="TOC Heading"/>
    <w:next w:val="CorpsA"/>
    <w:qFormat/>
    <w:pPr>
      <w:keepNext w:val="true"/>
      <w:keepLines/>
      <w:pageBreakBefore w:val="false"/>
      <w:widowControl/>
      <w:shd w:val="clear" w:color="auto" w:fill="auto"/>
      <w:suppressAutoHyphens w:val="false"/>
      <w:bidi w:val="0"/>
      <w:spacing w:lineRule="auto" w:line="259" w:before="240" w:after="0"/>
      <w:ind w:left="0" w:right="0" w:hanging="0"/>
      <w:jc w:val="left"/>
    </w:pPr>
    <w:rPr>
      <w:rFonts w:ascii="Helvetica Neue" w:hAnsi="Helvetica Neue" w:eastAsia="Arial Unicode MS" w:cs="Arial Unicode MS"/>
      <w:b w:val="false"/>
      <w:bCs w:val="false"/>
      <w:i w:val="false"/>
      <w:iCs w:val="false"/>
      <w:caps w:val="false"/>
      <w:smallCaps w:val="false"/>
      <w:strike w:val="false"/>
      <w:dstrike w:val="false"/>
      <w:outline w:val="false"/>
      <w:emboss w:val="false"/>
      <w:imprint w:val="false"/>
      <w:vanish w:val="false"/>
      <w:color w:val="0079BF"/>
      <w:spacing w:val="0"/>
      <w:w w:val="100"/>
      <w:kern w:val="0"/>
      <w:position w:val="0"/>
      <w:sz w:val="32"/>
      <w:sz w:val="32"/>
      <w:szCs w:val="32"/>
      <w:u w:val="none" w:color="0079BF"/>
      <w:vertAlign w:val="baseline"/>
      <w:lang w:val="fr-FR" w:eastAsia="zh-CN" w:bidi="hi-IN"/>
      <w14:textFill>
        <w14:solidFill>
          <w14:srgbClr w14:val="0079BF"/>
        </w14:solidFill>
      </w14:textFill>
    </w:rPr>
  </w:style>
  <w:style w:type="paragraph" w:styleId="Tabledesmatiresniveau1">
    <w:name w:val="TOC 1"/>
    <w:basedOn w:val="Normal"/>
    <w:pPr>
      <w:keepNext w:val="false"/>
      <w:keepLines w:val="false"/>
      <w:pageBreakBefore w:val="false"/>
      <w:widowControl/>
      <w:shd w:val="clear" w:color="auto" w:fill="auto"/>
      <w:tabs>
        <w:tab w:val="left" w:pos="480" w:leader="none"/>
        <w:tab w:val="right" w:pos="9612" w:leader="dot"/>
      </w:tabs>
      <w:suppressAutoHyphens w:val="false"/>
      <w:bidi w:val="0"/>
      <w:spacing w:lineRule="auto" w:line="240" w:before="0" w:after="100"/>
      <w:ind w:left="0" w:right="0" w:hanging="0"/>
      <w:jc w:val="left"/>
    </w:pPr>
    <w:rPr>
      <w:rFonts w:ascii="Helvetica Neue" w:hAnsi="Helvetica Neue" w:eastAsia="Helvetica Neue" w:cs="Helvetica Neue"/>
      <w:b w:val="false"/>
      <w:bCs w:val="false"/>
      <w:i w:val="false"/>
      <w:iCs w:val="false"/>
      <w:caps w:val="false"/>
      <w:smallCaps w:val="false"/>
      <w:strike w:val="false"/>
      <w:dstrike w:val="false"/>
      <w:outline w:val="false"/>
      <w:color w:val="000000"/>
      <w:spacing w:val="0"/>
      <w:kern w:val="0"/>
      <w:position w:val="0"/>
      <w:sz w:val="20"/>
      <w:sz w:val="20"/>
      <w:szCs w:val="20"/>
      <w:u w:val="none" w:color="000000"/>
      <w:vertAlign w:val="baseline"/>
      <w:lang w:val="fr-FR"/>
      <w14:textFill>
        <w14:solidFill>
          <w14:srgbClr w14:val="000000"/>
        </w14:solidFill>
      </w14:textFill>
    </w:rPr>
  </w:style>
  <w:style w:type="paragraph" w:styleId="Tabledesmatiresniveau2">
    <w:name w:val="TOC 2"/>
    <w:basedOn w:val="Normal"/>
    <w:pPr>
      <w:keepNext w:val="false"/>
      <w:keepLines w:val="false"/>
      <w:pageBreakBefore w:val="false"/>
      <w:widowControl/>
      <w:shd w:val="clear" w:color="auto" w:fill="auto"/>
      <w:tabs>
        <w:tab w:val="left" w:pos="880" w:leader="none"/>
        <w:tab w:val="right" w:pos="9612" w:leader="dot"/>
      </w:tabs>
      <w:suppressAutoHyphens w:val="false"/>
      <w:bidi w:val="0"/>
      <w:spacing w:lineRule="auto" w:line="240" w:before="0" w:after="100"/>
      <w:ind w:left="0" w:right="0" w:hanging="0"/>
      <w:jc w:val="left"/>
    </w:pPr>
    <w:rPr>
      <w:rFonts w:ascii="Helvetica Neue" w:hAnsi="Helvetica Neue" w:eastAsia="Helvetica Neue" w:cs="Helvetica Neue"/>
      <w:b w:val="false"/>
      <w:bCs w:val="false"/>
      <w:i w:val="false"/>
      <w:iCs w:val="false"/>
      <w:caps w:val="false"/>
      <w:smallCaps w:val="false"/>
      <w:strike w:val="false"/>
      <w:dstrike w:val="false"/>
      <w:outline w:val="false"/>
      <w:color w:val="000000"/>
      <w:spacing w:val="0"/>
      <w:kern w:val="0"/>
      <w:position w:val="0"/>
      <w:sz w:val="20"/>
      <w:sz w:val="20"/>
      <w:szCs w:val="20"/>
      <w:u w:val="none" w:color="000000"/>
      <w:vertAlign w:val="baseline"/>
      <w:lang w:val="fr-FR"/>
      <w14:textFill>
        <w14:solidFill>
          <w14:srgbClr w14:val="000000"/>
        </w14:solidFill>
      </w14:textFill>
    </w:rPr>
  </w:style>
  <w:style w:type="paragraph" w:styleId="Tabledesmatiresniveau3">
    <w:name w:val="TOC 3"/>
    <w:basedOn w:val="Normal"/>
    <w:pPr>
      <w:keepNext w:val="false"/>
      <w:keepLines w:val="false"/>
      <w:pageBreakBefore w:val="false"/>
      <w:widowControl/>
      <w:shd w:val="clear" w:color="auto" w:fill="auto"/>
      <w:tabs>
        <w:tab w:val="right" w:pos="9612" w:leader="dot"/>
      </w:tabs>
      <w:suppressAutoHyphens w:val="false"/>
      <w:bidi w:val="0"/>
      <w:spacing w:lineRule="auto" w:line="240" w:before="0" w:after="100"/>
      <w:ind w:left="480" w:right="0" w:hanging="0"/>
      <w:jc w:val="left"/>
    </w:pPr>
    <w:rPr>
      <w:rFonts w:ascii="Helvetica Neue" w:hAnsi="Helvetica Neue" w:eastAsia="Helvetica Neue" w:cs="Helvetica Neue"/>
      <w:b w:val="false"/>
      <w:bCs w:val="false"/>
      <w:i w:val="false"/>
      <w:iCs w:val="false"/>
      <w:caps w:val="false"/>
      <w:smallCaps w:val="false"/>
      <w:strike w:val="false"/>
      <w:dstrike w:val="false"/>
      <w:outline w:val="false"/>
      <w:color w:val="000000"/>
      <w:spacing w:val="0"/>
      <w:kern w:val="0"/>
      <w:position w:val="0"/>
      <w:sz w:val="20"/>
      <w:sz w:val="20"/>
      <w:szCs w:val="20"/>
      <w:u w:val="none" w:color="000000"/>
      <w:vertAlign w:val="baseline"/>
      <w:lang w:val="fr-FR"/>
      <w14:textFill>
        <w14:solidFill>
          <w14:srgbClr w14:val="000000"/>
        </w14:solidFill>
      </w14:textFill>
    </w:rPr>
  </w:style>
  <w:style w:type="paragraph" w:styleId="Tabledesmatiresniveau4">
    <w:name w:val="TOC 4"/>
    <w:basedOn w:val="Normal"/>
    <w:pPr>
      <w:keepNext w:val="false"/>
      <w:keepLines w:val="false"/>
      <w:pageBreakBefore w:val="false"/>
      <w:widowControl/>
      <w:shd w:val="clear" w:color="auto" w:fill="auto"/>
      <w:tabs>
        <w:tab w:val="left" w:pos="480" w:leader="none"/>
        <w:tab w:val="right" w:pos="9612" w:leader="dot"/>
      </w:tabs>
      <w:suppressAutoHyphens w:val="false"/>
      <w:bidi w:val="0"/>
      <w:spacing w:lineRule="auto" w:line="240" w:before="0" w:after="120"/>
      <w:ind w:left="0" w:right="0" w:firstLine="720"/>
      <w:jc w:val="left"/>
    </w:pPr>
    <w:rPr>
      <w:rFonts w:ascii="Helvetica Neue" w:hAnsi="Helvetica Neue" w:eastAsia="Helvetica Neue" w:cs="Helvetica Neue"/>
      <w:b w:val="false"/>
      <w:bCs w:val="false"/>
      <w:i w:val="false"/>
      <w:iCs w:val="false"/>
      <w:caps w:val="false"/>
      <w:smallCaps w:val="false"/>
      <w:strike w:val="false"/>
      <w:dstrike w:val="false"/>
      <w:outline w:val="false"/>
      <w:color w:val="000000"/>
      <w:spacing w:val="0"/>
      <w:kern w:val="0"/>
      <w:position w:val="0"/>
      <w:sz w:val="20"/>
      <w:sz w:val="20"/>
      <w:szCs w:val="20"/>
      <w:u w:val="none" w:color="000000"/>
      <w:vertAlign w:val="baseline"/>
      <w14:textFill>
        <w14:solidFill>
          <w14:srgbClr w14:val="000000"/>
        </w14:solidFill>
      </w14:textFill>
    </w:rPr>
  </w:style>
  <w:style w:type="numbering" w:styleId="NoList" w:default="1">
    <w:name w:val="No List"/>
    <w:qFormat/>
  </w:style>
  <w:style w:type="numbering" w:styleId="Style1import">
    <w:name w:val="Style 1 importé"/>
    <w:qFormat/>
  </w:style>
  <w:style w:type="numbering" w:styleId="Style4import">
    <w:name w:val="Style 4 importé"/>
    <w:qFormat/>
  </w:style>
  <w:style w:type="numbering" w:styleId="Style5import">
    <w:name w:val="Style 5 importé"/>
    <w:qFormat/>
  </w:style>
  <w:style w:type="numbering" w:styleId="Style6import">
    <w:name w:val="Style 6 importé"/>
    <w:qFormat/>
  </w:style>
  <w:style w:type="table" w:default="1" w:styleId="Table Normal">
    <w:name w:val="Table Normal"/>
    <w:tblPr>
      <w:tblInd w:w="0" w:type="dxa"/>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belgiantrain.be/SNCB"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Template/>
  <TotalTime>0</TotalTime>
  <Application>LibreOffice/6.0.7.3$Linux_X86_64 LibreOffice_project/00m0$Build-3</Application>
  <Pages>22</Pages>
  <Words>9559</Words>
  <Characters>48683</Characters>
  <CharactersWithSpaces>57944</CharactersWithSpaces>
  <Paragraphs>335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fr-BE</dc:language>
  <cp:lastModifiedBy/>
  <cp:revision>0</cp:revision>
  <dc:subject/>
  <dc:title/>
</cp:coreProperties>
</file>